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A" w:rsidRPr="009B408B" w:rsidRDefault="00621CCE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21CCE">
        <w:rPr>
          <w:rFonts w:ascii="Arial" w:eastAsia="Calibri" w:hAnsi="Arial" w:cs="Arial"/>
          <w:b/>
          <w:sz w:val="32"/>
          <w:szCs w:val="32"/>
        </w:rPr>
        <w:t>24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.</w:t>
      </w:r>
      <w:r w:rsidRPr="00621CCE">
        <w:rPr>
          <w:rFonts w:ascii="Arial" w:eastAsia="Calibri" w:hAnsi="Arial" w:cs="Arial"/>
          <w:b/>
          <w:sz w:val="32"/>
          <w:szCs w:val="32"/>
        </w:rPr>
        <w:t>04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.20</w:t>
      </w:r>
      <w:r w:rsidRPr="00621CCE">
        <w:rPr>
          <w:rFonts w:ascii="Arial" w:eastAsia="Calibri" w:hAnsi="Arial" w:cs="Arial"/>
          <w:b/>
          <w:sz w:val="32"/>
          <w:szCs w:val="32"/>
        </w:rPr>
        <w:t>20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г. №</w:t>
      </w:r>
      <w:r w:rsidRPr="00621CCE">
        <w:rPr>
          <w:rFonts w:ascii="Arial" w:eastAsia="Calibri" w:hAnsi="Arial" w:cs="Arial"/>
          <w:b/>
          <w:sz w:val="32"/>
          <w:szCs w:val="32"/>
        </w:rPr>
        <w:t>9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3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5DCB" w:rsidRDefault="00D44C8A" w:rsidP="00D44C8A">
      <w:pPr>
        <w:pStyle w:val="Standard"/>
        <w:spacing w:line="100" w:lineRule="atLeast"/>
        <w:jc w:val="center"/>
        <w:rPr>
          <w:rFonts w:eastAsia="Times New Roman"/>
          <w:b/>
          <w:sz w:val="28"/>
          <w:szCs w:val="20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A5DCB" w:rsidRPr="00D44C8A" w:rsidRDefault="00AA5DCB">
      <w:pPr>
        <w:pStyle w:val="Standard"/>
        <w:spacing w:line="100" w:lineRule="atLeast"/>
        <w:jc w:val="center"/>
        <w:rPr>
          <w:rFonts w:ascii="Arial" w:hAnsi="Arial" w:cs="Arial"/>
        </w:rPr>
      </w:pPr>
    </w:p>
    <w:p w:rsidR="00AA5DCB" w:rsidRPr="00D44C8A" w:rsidRDefault="003C3CB5" w:rsidP="00D44C8A">
      <w:pPr>
        <w:pStyle w:val="Standard"/>
        <w:jc w:val="center"/>
        <w:rPr>
          <w:rFonts w:ascii="Arial" w:hAnsi="Arial" w:cs="Arial"/>
          <w:b/>
          <w:sz w:val="32"/>
          <w:szCs w:val="28"/>
        </w:rPr>
      </w:pPr>
      <w:r>
        <w:rPr>
          <w:sz w:val="28"/>
          <w:szCs w:val="28"/>
        </w:rPr>
        <w:t xml:space="preserve">  </w:t>
      </w:r>
      <w:r w:rsidR="00D44C8A" w:rsidRPr="00D44C8A">
        <w:rPr>
          <w:rFonts w:ascii="Arial" w:hAnsi="Arial" w:cs="Arial"/>
          <w:b/>
          <w:sz w:val="32"/>
          <w:szCs w:val="28"/>
        </w:rPr>
        <w:t xml:space="preserve">ОБ УТВЕРЖДЕНИИ </w:t>
      </w:r>
      <w:proofErr w:type="gramStart"/>
      <w:r w:rsidR="00621CCE" w:rsidRPr="00621CCE">
        <w:rPr>
          <w:rFonts w:ascii="Arial" w:hAnsi="Arial" w:cs="Arial"/>
          <w:b/>
          <w:sz w:val="32"/>
          <w:szCs w:val="28"/>
        </w:rPr>
        <w:t>МЕТОДИКИ ИСЧИСЛЕНИЯ СУММЫ ВОССТАНОВИТЕЛЬНОЙ СТОИМОСТИ ЗЕЛЕНЫХ НАСАЖДЕНИЙ</w:t>
      </w:r>
      <w:proofErr w:type="gramEnd"/>
      <w:r w:rsidR="00621CCE" w:rsidRPr="00621CCE">
        <w:rPr>
          <w:rFonts w:ascii="Arial" w:hAnsi="Arial" w:cs="Arial"/>
          <w:b/>
          <w:sz w:val="32"/>
          <w:szCs w:val="28"/>
        </w:rPr>
        <w:t xml:space="preserve"> НА ТЕРРИТОРИИ</w:t>
      </w:r>
      <w:r w:rsidR="00621CCE">
        <w:rPr>
          <w:rFonts w:ascii="Arial" w:hAnsi="Arial" w:cs="Arial"/>
          <w:b/>
          <w:sz w:val="32"/>
          <w:szCs w:val="28"/>
        </w:rPr>
        <w:t xml:space="preserve"> ВИХОРЕВСКОГО ГОРОДСКОГО ПОСЕЛЕНИЯ</w:t>
      </w:r>
    </w:p>
    <w:p w:rsidR="00AA5DCB" w:rsidRPr="00D44C8A" w:rsidRDefault="00AA5DCB" w:rsidP="00D44C8A">
      <w:pPr>
        <w:pStyle w:val="Standard"/>
        <w:rPr>
          <w:rFonts w:ascii="Arial" w:eastAsia="Times New Roman" w:hAnsi="Arial" w:cs="Arial"/>
          <w:sz w:val="22"/>
          <w:szCs w:val="28"/>
        </w:rPr>
      </w:pPr>
    </w:p>
    <w:p w:rsidR="00AA5DCB" w:rsidRDefault="00621CCE" w:rsidP="00B808A3">
      <w:pPr>
        <w:pStyle w:val="Standard"/>
        <w:tabs>
          <w:tab w:val="left" w:pos="6465"/>
        </w:tabs>
        <w:ind w:firstLine="709"/>
        <w:jc w:val="both"/>
        <w:rPr>
          <w:rFonts w:ascii="Arial" w:eastAsia="Times New Roman" w:hAnsi="Arial" w:cs="Arial"/>
          <w:color w:val="000000"/>
          <w:szCs w:val="28"/>
        </w:rPr>
      </w:pPr>
      <w:proofErr w:type="gramStart"/>
      <w:r w:rsidRPr="00621CCE">
        <w:rPr>
          <w:rFonts w:ascii="Arial" w:eastAsia="Times New Roman" w:hAnsi="Arial" w:cs="Arial"/>
          <w:color w:val="000000"/>
          <w:szCs w:val="28"/>
        </w:rPr>
        <w:t xml:space="preserve">В целях обеспечения сохранения, развития и восстановления зеленого фонда </w:t>
      </w:r>
      <w:r>
        <w:rPr>
          <w:rFonts w:ascii="Arial" w:eastAsia="Times New Roman" w:hAnsi="Arial" w:cs="Arial"/>
          <w:color w:val="000000"/>
          <w:szCs w:val="28"/>
        </w:rPr>
        <w:t>Вихоревского городского поселения</w:t>
      </w:r>
      <w:r w:rsidRPr="00621CCE">
        <w:rPr>
          <w:rFonts w:ascii="Arial" w:eastAsia="Times New Roman" w:hAnsi="Arial" w:cs="Arial"/>
          <w:color w:val="000000"/>
          <w:szCs w:val="28"/>
        </w:rPr>
        <w:t>, в соответствии с Федеральными законами от 20.12.2001 N 7-ФЗ «Об охране окружающей среды», от 06.10.2003 N 131-ФЗ «Об общих принципах организации местного самоуправления в Российской Федерации», руководствуясь приказом Госстроя России от 15.12.99 N 153 «Об утверждении Правил создания, охраны и содержания зеленых насаждений в городах Российской Федерации»</w:t>
      </w:r>
      <w:proofErr w:type="gramEnd"/>
    </w:p>
    <w:p w:rsidR="00621CCE" w:rsidRPr="00B808A3" w:rsidRDefault="00621CCE" w:rsidP="00D44C8A">
      <w:pPr>
        <w:pStyle w:val="Standard"/>
        <w:tabs>
          <w:tab w:val="left" w:pos="6465"/>
        </w:tabs>
        <w:jc w:val="both"/>
        <w:rPr>
          <w:rFonts w:ascii="Arial" w:eastAsia="Times New Roman" w:hAnsi="Arial" w:cs="Arial"/>
          <w:sz w:val="32"/>
          <w:szCs w:val="28"/>
        </w:rPr>
      </w:pPr>
    </w:p>
    <w:p w:rsidR="00AA5DCB" w:rsidRPr="00B808A3" w:rsidRDefault="003C3CB5" w:rsidP="00D44C8A">
      <w:pPr>
        <w:pStyle w:val="Standard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808A3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D44C8A" w:rsidRPr="00B808A3">
        <w:rPr>
          <w:rFonts w:ascii="Arial" w:eastAsia="Times New Roman" w:hAnsi="Arial" w:cs="Arial"/>
          <w:b/>
          <w:sz w:val="30"/>
          <w:szCs w:val="30"/>
        </w:rPr>
        <w:t>:</w:t>
      </w:r>
    </w:p>
    <w:p w:rsidR="00AA5DCB" w:rsidRPr="00B808A3" w:rsidRDefault="00AA5DCB" w:rsidP="00D44C8A">
      <w:pPr>
        <w:pStyle w:val="Standard"/>
        <w:jc w:val="both"/>
        <w:rPr>
          <w:rFonts w:ascii="Arial" w:eastAsia="Times New Roman" w:hAnsi="Arial" w:cs="Arial"/>
          <w:sz w:val="32"/>
        </w:rPr>
      </w:pPr>
    </w:p>
    <w:p w:rsidR="00AA5DCB" w:rsidRPr="00D44C8A" w:rsidRDefault="003C3CB5" w:rsidP="00D44C8A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>
        <w:rPr>
          <w:color w:val="000000"/>
          <w:sz w:val="28"/>
          <w:szCs w:val="28"/>
        </w:rPr>
        <w:tab/>
      </w:r>
      <w:r w:rsidR="00621CCE">
        <w:rPr>
          <w:rFonts w:ascii="Arial" w:eastAsia="Times New Roman" w:hAnsi="Arial" w:cs="Arial"/>
          <w:szCs w:val="28"/>
        </w:rPr>
        <w:t>1.</w:t>
      </w:r>
      <w:r w:rsidRPr="00D44C8A">
        <w:rPr>
          <w:rFonts w:ascii="Arial" w:eastAsia="Times New Roman" w:hAnsi="Arial" w:cs="Arial"/>
          <w:szCs w:val="28"/>
        </w:rPr>
        <w:t> </w:t>
      </w:r>
      <w:r w:rsidR="00621CCE" w:rsidRPr="00D44C8A">
        <w:rPr>
          <w:rFonts w:ascii="Arial" w:eastAsia="Times New Roman" w:hAnsi="Arial" w:cs="Arial"/>
          <w:szCs w:val="28"/>
        </w:rPr>
        <w:t>Утвердить</w:t>
      </w:r>
      <w:r w:rsidR="00621CCE">
        <w:rPr>
          <w:rFonts w:ascii="Arial" w:eastAsia="Times New Roman" w:hAnsi="Arial" w:cs="Arial"/>
          <w:szCs w:val="28"/>
        </w:rPr>
        <w:t xml:space="preserve"> м</w:t>
      </w:r>
      <w:r w:rsidR="00621CCE" w:rsidRPr="00621CCE">
        <w:rPr>
          <w:rFonts w:ascii="Arial" w:eastAsia="Times New Roman" w:hAnsi="Arial" w:cs="Arial"/>
          <w:szCs w:val="28"/>
        </w:rPr>
        <w:t>етодик</w:t>
      </w:r>
      <w:r w:rsidR="00621CCE">
        <w:rPr>
          <w:rFonts w:ascii="Arial" w:eastAsia="Times New Roman" w:hAnsi="Arial" w:cs="Arial"/>
          <w:szCs w:val="28"/>
        </w:rPr>
        <w:t>у</w:t>
      </w:r>
      <w:r w:rsidR="00621CCE" w:rsidRPr="00621CCE">
        <w:rPr>
          <w:rFonts w:ascii="Arial" w:eastAsia="Times New Roman" w:hAnsi="Arial" w:cs="Arial"/>
          <w:szCs w:val="28"/>
        </w:rPr>
        <w:t xml:space="preserve"> исчисления суммы восстановительной стоимости зеленых насаждений на территории </w:t>
      </w:r>
      <w:r w:rsidR="00621CCE">
        <w:rPr>
          <w:rFonts w:ascii="Arial" w:eastAsia="Times New Roman" w:hAnsi="Arial" w:cs="Arial"/>
          <w:szCs w:val="28"/>
        </w:rPr>
        <w:t>В</w:t>
      </w:r>
      <w:r w:rsidR="00621CCE" w:rsidRPr="00621CCE">
        <w:rPr>
          <w:rFonts w:ascii="Arial" w:eastAsia="Times New Roman" w:hAnsi="Arial" w:cs="Arial"/>
          <w:szCs w:val="28"/>
        </w:rPr>
        <w:t>ихоревского городского поселения</w:t>
      </w:r>
      <w:r w:rsidR="00621CCE">
        <w:rPr>
          <w:rFonts w:ascii="Arial" w:eastAsia="Times New Roman" w:hAnsi="Arial" w:cs="Arial"/>
          <w:szCs w:val="28"/>
        </w:rPr>
        <w:t xml:space="preserve"> (приложение).</w:t>
      </w:r>
    </w:p>
    <w:p w:rsidR="00AA5DCB" w:rsidRPr="00D44C8A" w:rsidRDefault="003C3CB5" w:rsidP="00D44C8A">
      <w:pPr>
        <w:pStyle w:val="Standard"/>
        <w:jc w:val="both"/>
        <w:rPr>
          <w:rFonts w:ascii="Arial" w:hAnsi="Arial" w:cs="Arial"/>
          <w:szCs w:val="28"/>
        </w:rPr>
      </w:pPr>
      <w:r w:rsidRPr="00D44C8A">
        <w:rPr>
          <w:rFonts w:ascii="Arial" w:hAnsi="Arial" w:cs="Arial"/>
          <w:szCs w:val="28"/>
        </w:rPr>
        <w:tab/>
        <w:t>2. </w:t>
      </w:r>
      <w:r w:rsidR="00621CCE" w:rsidRPr="00621CCE">
        <w:rPr>
          <w:rFonts w:ascii="Arial" w:hAnsi="Arial" w:cs="Arial"/>
          <w:szCs w:val="28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A5DCB" w:rsidRDefault="003C3CB5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</w:rPr>
      </w:pPr>
      <w:r w:rsidRPr="00D44C8A">
        <w:rPr>
          <w:rFonts w:ascii="Arial" w:hAnsi="Arial" w:cs="Arial"/>
          <w:szCs w:val="28"/>
        </w:rPr>
        <w:tab/>
      </w:r>
      <w:r w:rsidRPr="00D44C8A">
        <w:rPr>
          <w:rFonts w:ascii="Arial" w:hAnsi="Arial" w:cs="Arial"/>
          <w:color w:val="000000"/>
          <w:szCs w:val="28"/>
        </w:rPr>
        <w:t>3. </w:t>
      </w:r>
      <w:proofErr w:type="gramStart"/>
      <w:r w:rsidR="00D44C8A" w:rsidRPr="000B66ED">
        <w:rPr>
          <w:rFonts w:ascii="Arial" w:hAnsi="Arial" w:cs="Arial"/>
        </w:rPr>
        <w:t>Контроль за</w:t>
      </w:r>
      <w:proofErr w:type="gramEnd"/>
      <w:r w:rsidR="00D44C8A" w:rsidRPr="000B66ED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D44C8A">
        <w:rPr>
          <w:rFonts w:ascii="Arial" w:hAnsi="Arial" w:cs="Arial"/>
        </w:rPr>
        <w:t>.</w:t>
      </w:r>
    </w:p>
    <w:p w:rsidR="00D44C8A" w:rsidRPr="00D44C8A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B808A3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1E52D5" w:rsidRDefault="00D44C8A" w:rsidP="00D44C8A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E52D5">
        <w:rPr>
          <w:rFonts w:ascii="Arial" w:hAnsi="Arial" w:cs="Arial"/>
        </w:rPr>
        <w:t xml:space="preserve"> Вихоревского</w:t>
      </w:r>
    </w:p>
    <w:p w:rsidR="00AA5DCB" w:rsidRDefault="00D44C8A" w:rsidP="00D44C8A">
      <w:pPr>
        <w:pStyle w:val="a6"/>
        <w:spacing w:after="0"/>
        <w:rPr>
          <w:sz w:val="28"/>
          <w:szCs w:val="28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>
        <w:rPr>
          <w:rFonts w:ascii="Arial" w:hAnsi="Arial" w:cs="Arial"/>
        </w:rPr>
        <w:t xml:space="preserve">       Н.Ю.Дружинин</w:t>
      </w:r>
      <w:r w:rsidR="003C3CB5">
        <w:rPr>
          <w:sz w:val="28"/>
          <w:szCs w:val="28"/>
        </w:rPr>
        <w:t xml:space="preserve">               </w:t>
      </w: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6A4" w:rsidRDefault="000F46A4">
      <w:pPr>
        <w:rPr>
          <w:rFonts w:eastAsia="Arial"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br w:type="page"/>
      </w:r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B0362" w:rsidRPr="00BE4E74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AA5DCB" w:rsidRPr="00EB0362" w:rsidRDefault="00EB0362" w:rsidP="00EB0362">
      <w:pPr>
        <w:pStyle w:val="Standard"/>
        <w:widowControl/>
        <w:ind w:left="5205"/>
        <w:jc w:val="right"/>
        <w:rPr>
          <w:rFonts w:ascii="Courier New" w:hAnsi="Courier New" w:cs="Courier New"/>
          <w:sz w:val="22"/>
          <w:szCs w:val="28"/>
        </w:rPr>
      </w:pPr>
      <w:r w:rsidRPr="00621CCE">
        <w:rPr>
          <w:rFonts w:ascii="Courier New" w:hAnsi="Courier New" w:cs="Courier New"/>
          <w:sz w:val="22"/>
          <w:szCs w:val="22"/>
        </w:rPr>
        <w:t xml:space="preserve">от </w:t>
      </w:r>
      <w:r w:rsidR="00621CCE" w:rsidRPr="00621CCE">
        <w:rPr>
          <w:rFonts w:ascii="Courier New" w:hAnsi="Courier New" w:cs="Courier New"/>
          <w:sz w:val="22"/>
          <w:szCs w:val="22"/>
        </w:rPr>
        <w:t>24</w:t>
      </w:r>
      <w:r w:rsidRPr="00621CCE">
        <w:rPr>
          <w:rFonts w:ascii="Courier New" w:hAnsi="Courier New" w:cs="Courier New"/>
          <w:sz w:val="22"/>
          <w:szCs w:val="22"/>
        </w:rPr>
        <w:t>.0</w:t>
      </w:r>
      <w:r w:rsidR="00621CCE" w:rsidRPr="00621CCE">
        <w:rPr>
          <w:rFonts w:ascii="Courier New" w:hAnsi="Courier New" w:cs="Courier New"/>
          <w:sz w:val="22"/>
          <w:szCs w:val="22"/>
        </w:rPr>
        <w:t>4</w:t>
      </w:r>
      <w:r w:rsidRPr="00621CCE">
        <w:rPr>
          <w:rFonts w:ascii="Courier New" w:hAnsi="Courier New" w:cs="Courier New"/>
          <w:sz w:val="22"/>
          <w:szCs w:val="22"/>
        </w:rPr>
        <w:t>.20</w:t>
      </w:r>
      <w:r w:rsidR="00621CCE" w:rsidRPr="00621CCE">
        <w:rPr>
          <w:rFonts w:ascii="Courier New" w:hAnsi="Courier New" w:cs="Courier New"/>
          <w:sz w:val="22"/>
          <w:szCs w:val="22"/>
        </w:rPr>
        <w:t>20</w:t>
      </w:r>
      <w:r w:rsidRPr="00621CCE">
        <w:rPr>
          <w:rFonts w:ascii="Courier New" w:hAnsi="Courier New" w:cs="Courier New"/>
          <w:sz w:val="22"/>
          <w:szCs w:val="22"/>
        </w:rPr>
        <w:t>г. №</w:t>
      </w:r>
      <w:r w:rsidR="00621CCE" w:rsidRPr="00621CCE">
        <w:rPr>
          <w:rFonts w:ascii="Courier New" w:hAnsi="Courier New" w:cs="Courier New"/>
          <w:sz w:val="22"/>
          <w:szCs w:val="22"/>
        </w:rPr>
        <w:t>93</w:t>
      </w:r>
    </w:p>
    <w:p w:rsidR="00AA5DCB" w:rsidRPr="00EB0362" w:rsidRDefault="00AA5DCB">
      <w:pPr>
        <w:pStyle w:val="Standard"/>
        <w:widowControl/>
        <w:ind w:left="5205"/>
        <w:jc w:val="both"/>
        <w:rPr>
          <w:rFonts w:ascii="Arial" w:hAnsi="Arial" w:cs="Arial"/>
        </w:rPr>
      </w:pPr>
    </w:p>
    <w:p w:rsidR="00AA5DCB" w:rsidRPr="00EB0362" w:rsidRDefault="003C3CB5">
      <w:pPr>
        <w:pStyle w:val="Standard"/>
        <w:jc w:val="center"/>
        <w:rPr>
          <w:rFonts w:ascii="Arial" w:hAnsi="Arial" w:cs="Arial"/>
          <w:b/>
          <w:bCs/>
        </w:rPr>
      </w:pPr>
      <w:r w:rsidRPr="00EB0362">
        <w:rPr>
          <w:rFonts w:ascii="Arial" w:hAnsi="Arial" w:cs="Arial"/>
          <w:b/>
          <w:bCs/>
        </w:rPr>
        <w:t>РАЗМЕР</w:t>
      </w:r>
    </w:p>
    <w:p w:rsidR="00AA5DCB" w:rsidRPr="00EB0362" w:rsidRDefault="003C3CB5">
      <w:pPr>
        <w:pStyle w:val="Standard"/>
        <w:jc w:val="center"/>
        <w:rPr>
          <w:rFonts w:ascii="Arial" w:hAnsi="Arial" w:cs="Arial"/>
          <w:b/>
          <w:bCs/>
        </w:rPr>
      </w:pPr>
      <w:r w:rsidRPr="00EB0362">
        <w:rPr>
          <w:rFonts w:ascii="Arial" w:hAnsi="Arial" w:cs="Arial"/>
          <w:b/>
          <w:bCs/>
        </w:rPr>
        <w:t xml:space="preserve">восстановительной стоимости зеленых насаждений </w:t>
      </w:r>
      <w:r w:rsidRPr="00EB0362">
        <w:rPr>
          <w:rFonts w:ascii="Arial" w:eastAsia="Times New Roman" w:hAnsi="Arial" w:cs="Arial"/>
          <w:b/>
          <w:bCs/>
        </w:rPr>
        <w:t>снесенных</w:t>
      </w:r>
    </w:p>
    <w:p w:rsidR="00AA5DCB" w:rsidRPr="00EB0362" w:rsidRDefault="003C3CB5">
      <w:pPr>
        <w:pStyle w:val="Standard"/>
        <w:jc w:val="center"/>
        <w:rPr>
          <w:rFonts w:ascii="Arial" w:eastAsia="Times New Roman" w:hAnsi="Arial" w:cs="Arial"/>
          <w:b/>
          <w:bCs/>
        </w:rPr>
      </w:pPr>
      <w:r w:rsidRPr="00EB0362">
        <w:rPr>
          <w:rFonts w:ascii="Arial" w:eastAsia="Times New Roman" w:hAnsi="Arial" w:cs="Arial"/>
          <w:b/>
          <w:bCs/>
        </w:rPr>
        <w:t>и (или) подлежащих сносу</w:t>
      </w:r>
    </w:p>
    <w:p w:rsidR="00AA5DCB" w:rsidRDefault="00AA5DCB">
      <w:pPr>
        <w:pStyle w:val="Standard"/>
        <w:jc w:val="both"/>
        <w:rPr>
          <w:rFonts w:ascii="Arial" w:hAnsi="Arial" w:cs="Arial"/>
        </w:rPr>
      </w:pPr>
    </w:p>
    <w:p w:rsidR="00BE7559" w:rsidRPr="00BE7559" w:rsidRDefault="00BE7559" w:rsidP="00BE75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Cs w:val="21"/>
        </w:rPr>
      </w:pPr>
      <w:r w:rsidRPr="00BE7559">
        <w:rPr>
          <w:rFonts w:ascii="Arial" w:hAnsi="Arial" w:cs="Arial"/>
          <w:color w:val="2D2D2D"/>
          <w:spacing w:val="2"/>
          <w:szCs w:val="21"/>
        </w:rPr>
        <w:t>1. Сумма восстановительной стоимости зеленых насаждений исчисляется в зав</w:t>
      </w:r>
      <w:r w:rsidRPr="00BE7559">
        <w:rPr>
          <w:rFonts w:ascii="Arial" w:hAnsi="Arial" w:cs="Arial"/>
          <w:color w:val="2D2D2D"/>
          <w:spacing w:val="2"/>
          <w:szCs w:val="21"/>
        </w:rPr>
        <w:t>и</w:t>
      </w:r>
      <w:r w:rsidRPr="00BE7559">
        <w:rPr>
          <w:rFonts w:ascii="Arial" w:hAnsi="Arial" w:cs="Arial"/>
          <w:color w:val="2D2D2D"/>
          <w:spacing w:val="2"/>
          <w:szCs w:val="21"/>
        </w:rPr>
        <w:t>симости от количества, породы и диаметра ствола дерева на высоте 1,3 м, возра</w:t>
      </w:r>
      <w:r w:rsidRPr="00BE7559">
        <w:rPr>
          <w:rFonts w:ascii="Arial" w:hAnsi="Arial" w:cs="Arial"/>
          <w:color w:val="2D2D2D"/>
          <w:spacing w:val="2"/>
          <w:szCs w:val="21"/>
        </w:rPr>
        <w:t>с</w:t>
      </w:r>
      <w:r w:rsidRPr="00BE7559">
        <w:rPr>
          <w:rFonts w:ascii="Arial" w:hAnsi="Arial" w:cs="Arial"/>
          <w:color w:val="2D2D2D"/>
          <w:spacing w:val="2"/>
          <w:szCs w:val="21"/>
        </w:rPr>
        <w:t>та и типа произрастания кустарника, типа газона или цветника и занимаемой им площади, их месторасположения в соответствии с картой градостроительного з</w:t>
      </w:r>
      <w:r w:rsidRPr="00BE7559">
        <w:rPr>
          <w:rFonts w:ascii="Arial" w:hAnsi="Arial" w:cs="Arial"/>
          <w:color w:val="2D2D2D"/>
          <w:spacing w:val="2"/>
          <w:szCs w:val="21"/>
        </w:rPr>
        <w:t>о</w:t>
      </w:r>
      <w:r w:rsidRPr="00BE7559">
        <w:rPr>
          <w:rFonts w:ascii="Arial" w:hAnsi="Arial" w:cs="Arial"/>
          <w:color w:val="2D2D2D"/>
          <w:spacing w:val="2"/>
          <w:szCs w:val="21"/>
        </w:rPr>
        <w:t xml:space="preserve">нирования </w:t>
      </w:r>
      <w:r w:rsidR="00742168">
        <w:rPr>
          <w:rFonts w:ascii="Arial" w:hAnsi="Arial" w:cs="Arial"/>
          <w:color w:val="2D2D2D"/>
          <w:spacing w:val="2"/>
          <w:szCs w:val="21"/>
        </w:rPr>
        <w:t xml:space="preserve">Вихоревского </w:t>
      </w:r>
      <w:r w:rsidR="00131FF1">
        <w:rPr>
          <w:rFonts w:ascii="Arial" w:hAnsi="Arial" w:cs="Arial"/>
          <w:color w:val="2D2D2D"/>
          <w:spacing w:val="2"/>
          <w:szCs w:val="21"/>
        </w:rPr>
        <w:t>городского поселения</w:t>
      </w:r>
      <w:r w:rsidRPr="00BE7559">
        <w:rPr>
          <w:rFonts w:ascii="Arial" w:hAnsi="Arial" w:cs="Arial"/>
          <w:color w:val="2D2D2D"/>
          <w:spacing w:val="2"/>
          <w:szCs w:val="21"/>
        </w:rPr>
        <w:t>, а также правомерности проведения работ.</w:t>
      </w:r>
      <w:r w:rsidRPr="00BE7559">
        <w:rPr>
          <w:rFonts w:ascii="Arial" w:hAnsi="Arial" w:cs="Arial"/>
          <w:color w:val="2D2D2D"/>
          <w:spacing w:val="2"/>
          <w:szCs w:val="21"/>
        </w:rPr>
        <w:br/>
        <w:t>2. Сумма восстановительной стоимости зеленых насаждений определяется по формуле:</w:t>
      </w:r>
    </w:p>
    <w:p w:rsidR="00BE7559" w:rsidRPr="00BE7559" w:rsidRDefault="00BE7559" w:rsidP="00BE75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1"/>
        </w:rPr>
      </w:pPr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СВС = ((ВС</w:t>
      </w:r>
      <w:proofErr w:type="gram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1</w:t>
      </w:r>
      <w:proofErr w:type="gram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х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Квр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) + (ВС2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х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Квр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) +…. + (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ВСn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х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Квр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))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х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Кзон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х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 xml:space="preserve"> </w:t>
      </w:r>
      <w:proofErr w:type="spellStart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Ксс</w:t>
      </w:r>
      <w:proofErr w:type="spellEnd"/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,</w:t>
      </w:r>
      <w:r w:rsidRPr="00BE7559">
        <w:rPr>
          <w:color w:val="2D2D2D"/>
          <w:spacing w:val="2"/>
          <w:sz w:val="28"/>
          <w:szCs w:val="21"/>
          <w:u w:val="single"/>
        </w:rPr>
        <w:br/>
      </w: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7513"/>
      </w:tblGrid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r w:rsidRPr="00BE7559">
              <w:rPr>
                <w:color w:val="2D2D2D"/>
                <w:sz w:val="28"/>
                <w:szCs w:val="21"/>
              </w:rPr>
              <w:t>СВС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сумма восстановительной стоимости зеленых насаждений, рублей;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645BF9">
            <w:pPr>
              <w:pStyle w:val="formattext"/>
              <w:spacing w:before="0" w:beforeAutospacing="0" w:after="0" w:afterAutospacing="0" w:line="315" w:lineRule="atLeast"/>
              <w:ind w:left="-149" w:right="-99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ВС</w:t>
            </w:r>
            <w:proofErr w:type="gramStart"/>
            <w:r w:rsidRPr="00BE7559">
              <w:rPr>
                <w:color w:val="2D2D2D"/>
                <w:sz w:val="28"/>
                <w:szCs w:val="21"/>
              </w:rPr>
              <w:t>1</w:t>
            </w:r>
            <w:proofErr w:type="gramEnd"/>
            <w:r w:rsidRPr="00BE7559">
              <w:rPr>
                <w:color w:val="2D2D2D"/>
                <w:sz w:val="28"/>
                <w:szCs w:val="21"/>
              </w:rPr>
              <w:t>, ВС2,..</w:t>
            </w:r>
            <w:proofErr w:type="spellStart"/>
            <w:r w:rsidRPr="00BE7559">
              <w:rPr>
                <w:color w:val="2D2D2D"/>
                <w:sz w:val="28"/>
                <w:szCs w:val="21"/>
              </w:rPr>
              <w:t>ВСn</w:t>
            </w:r>
            <w:proofErr w:type="spellEnd"/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размер восстановительной стоимости каждой единицы з</w:t>
            </w:r>
            <w:r w:rsidRPr="00BE7559">
              <w:rPr>
                <w:color w:val="2D2D2D"/>
                <w:sz w:val="28"/>
                <w:szCs w:val="21"/>
              </w:rPr>
              <w:t>е</w:t>
            </w:r>
            <w:r w:rsidRPr="00BE7559">
              <w:rPr>
                <w:color w:val="2D2D2D"/>
                <w:sz w:val="28"/>
                <w:szCs w:val="21"/>
              </w:rPr>
              <w:t>леных насаждений, определяемой в соответствии с прил</w:t>
            </w:r>
            <w:r w:rsidRPr="00BE7559">
              <w:rPr>
                <w:color w:val="2D2D2D"/>
                <w:sz w:val="28"/>
                <w:szCs w:val="21"/>
              </w:rPr>
              <w:t>о</w:t>
            </w:r>
            <w:r w:rsidRPr="00BE7559">
              <w:rPr>
                <w:color w:val="2D2D2D"/>
                <w:sz w:val="28"/>
                <w:szCs w:val="21"/>
              </w:rPr>
              <w:t>жением, рублей;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proofErr w:type="spellStart"/>
            <w:r w:rsidRPr="00BE7559">
              <w:rPr>
                <w:color w:val="2D2D2D"/>
                <w:sz w:val="28"/>
                <w:szCs w:val="21"/>
              </w:rPr>
              <w:t>Квр</w:t>
            </w:r>
            <w:proofErr w:type="spellEnd"/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коэффициент, учитывающий вид работ:</w:t>
            </w:r>
            <w:r w:rsidRPr="00BE7559">
              <w:rPr>
                <w:color w:val="2D2D2D"/>
                <w:sz w:val="28"/>
                <w:szCs w:val="21"/>
              </w:rPr>
              <w:br/>
              <w:t>1,0 - снос (уничтожение);</w:t>
            </w:r>
            <w:r w:rsidRPr="00BE7559">
              <w:rPr>
                <w:color w:val="2D2D2D"/>
                <w:sz w:val="28"/>
                <w:szCs w:val="21"/>
              </w:rPr>
              <w:br/>
              <w:t>0,5 - обрезка (повреждение);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proofErr w:type="spellStart"/>
            <w:r w:rsidRPr="00BE7559">
              <w:rPr>
                <w:color w:val="2D2D2D"/>
                <w:sz w:val="28"/>
                <w:szCs w:val="21"/>
              </w:rPr>
              <w:t>Кзон</w:t>
            </w:r>
            <w:proofErr w:type="spellEnd"/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proofErr w:type="gramStart"/>
            <w:r w:rsidRPr="00BE7559">
              <w:rPr>
                <w:color w:val="2D2D2D"/>
                <w:sz w:val="28"/>
                <w:szCs w:val="21"/>
              </w:rPr>
              <w:t>коэффициент, учитывающий градостроительный регламент земельного участка, на котором расположены зеленые н</w:t>
            </w:r>
            <w:r w:rsidRPr="00BE7559">
              <w:rPr>
                <w:color w:val="2D2D2D"/>
                <w:sz w:val="28"/>
                <w:szCs w:val="21"/>
              </w:rPr>
              <w:t>а</w:t>
            </w:r>
            <w:r w:rsidRPr="00BE7559">
              <w:rPr>
                <w:color w:val="2D2D2D"/>
                <w:sz w:val="28"/>
                <w:szCs w:val="21"/>
              </w:rPr>
              <w:t>саждения (согласно территориальным зонам, выделенных на карте градостроительного зонирования территории г</w:t>
            </w:r>
            <w:r w:rsidRPr="00BE7559">
              <w:rPr>
                <w:color w:val="2D2D2D"/>
                <w:sz w:val="28"/>
                <w:szCs w:val="21"/>
              </w:rPr>
              <w:t>о</w:t>
            </w:r>
            <w:r w:rsidRPr="00BE7559">
              <w:rPr>
                <w:color w:val="2D2D2D"/>
                <w:sz w:val="28"/>
                <w:szCs w:val="21"/>
              </w:rPr>
              <w:t xml:space="preserve">рода </w:t>
            </w:r>
            <w:r>
              <w:rPr>
                <w:color w:val="2D2D2D"/>
                <w:sz w:val="28"/>
                <w:szCs w:val="21"/>
              </w:rPr>
              <w:t>Вихоревка</w:t>
            </w:r>
            <w:r w:rsidRPr="00BE7559">
              <w:rPr>
                <w:color w:val="2D2D2D"/>
                <w:sz w:val="28"/>
                <w:szCs w:val="21"/>
              </w:rPr>
              <w:t>):</w:t>
            </w:r>
            <w:r w:rsidRPr="00BE7559">
              <w:rPr>
                <w:color w:val="2D2D2D"/>
                <w:sz w:val="28"/>
                <w:szCs w:val="21"/>
              </w:rPr>
              <w:br/>
              <w:t>2,0 - для природной зоны (Р-1) и зоны озеленения (Р-2);</w:t>
            </w:r>
            <w:r w:rsidRPr="00BE7559">
              <w:rPr>
                <w:color w:val="2D2D2D"/>
                <w:sz w:val="28"/>
                <w:szCs w:val="21"/>
              </w:rPr>
              <w:br/>
              <w:t>1,8 - для зоны отдыха и оздоровления (Р-3), зоны объектов спортивного назначения (Р-4), для жилых зон (Ж-1, Ж-2, Ж-3);</w:t>
            </w:r>
            <w:r w:rsidRPr="00BE7559">
              <w:rPr>
                <w:color w:val="2D2D2D"/>
                <w:sz w:val="28"/>
                <w:szCs w:val="21"/>
              </w:rPr>
              <w:br/>
              <w:t>1,5 - для зоны делового, общественного и коммерческого назначения (ОД-1);</w:t>
            </w:r>
            <w:proofErr w:type="gramEnd"/>
            <w:r w:rsidRPr="00BE7559">
              <w:rPr>
                <w:color w:val="2D2D2D"/>
                <w:sz w:val="28"/>
                <w:szCs w:val="21"/>
              </w:rPr>
              <w:br/>
              <w:t>1,0 - для производственных зон (П-1, П-2);</w:t>
            </w:r>
            <w:r w:rsidRPr="00BE7559">
              <w:rPr>
                <w:color w:val="2D2D2D"/>
                <w:sz w:val="28"/>
                <w:szCs w:val="21"/>
              </w:rPr>
              <w:br/>
              <w:t>0,5 - для зон инженерной и транспортной инфраструктур (ИТ-1, ИТ-2, ИТ-3, ИТ-4);</w:t>
            </w:r>
            <w:r w:rsidRPr="00BE7559">
              <w:rPr>
                <w:color w:val="2D2D2D"/>
                <w:sz w:val="28"/>
                <w:szCs w:val="21"/>
              </w:rPr>
              <w:br/>
            </w:r>
            <w:proofErr w:type="gramStart"/>
            <w:r w:rsidRPr="00BE7559">
              <w:rPr>
                <w:color w:val="2D2D2D"/>
                <w:sz w:val="28"/>
                <w:szCs w:val="21"/>
              </w:rPr>
              <w:t>0,1 - для зон специального назначения (С-1, С-2, С-3),</w:t>
            </w:r>
            <w:r w:rsidRPr="00BE7559">
              <w:rPr>
                <w:rStyle w:val="apple-converted-space"/>
                <w:color w:val="2D2D2D"/>
                <w:sz w:val="28"/>
                <w:szCs w:val="21"/>
              </w:rPr>
              <w:t> </w:t>
            </w:r>
            <w:r w:rsidRPr="00BE7559">
              <w:rPr>
                <w:color w:val="2D2D2D"/>
                <w:sz w:val="28"/>
                <w:szCs w:val="21"/>
              </w:rPr>
              <w:t>зоны сельскохозяйственного использования (СХ), зоны стоянок для легковых автомобилей (СА), зоны объектов среднего профессионального и высшего профессионального образ</w:t>
            </w:r>
            <w:r w:rsidRPr="00BE7559">
              <w:rPr>
                <w:color w:val="2D2D2D"/>
                <w:sz w:val="28"/>
                <w:szCs w:val="21"/>
              </w:rPr>
              <w:t>о</w:t>
            </w:r>
            <w:r w:rsidRPr="00BE7559">
              <w:rPr>
                <w:color w:val="2D2D2D"/>
                <w:sz w:val="28"/>
                <w:szCs w:val="21"/>
              </w:rPr>
              <w:t xml:space="preserve">вания, научно-исследовательских учреждений (ОД-2), зоны </w:t>
            </w:r>
            <w:r w:rsidRPr="00BE7559">
              <w:rPr>
                <w:color w:val="2D2D2D"/>
                <w:sz w:val="28"/>
                <w:szCs w:val="21"/>
              </w:rPr>
              <w:lastRenderedPageBreak/>
              <w:t>объектов здравоохранения (ОД-3), зоны специализирова</w:t>
            </w:r>
            <w:r w:rsidRPr="00BE7559">
              <w:rPr>
                <w:color w:val="2D2D2D"/>
                <w:sz w:val="28"/>
                <w:szCs w:val="21"/>
              </w:rPr>
              <w:t>н</w:t>
            </w:r>
            <w:r w:rsidRPr="00BE7559">
              <w:rPr>
                <w:color w:val="2D2D2D"/>
                <w:sz w:val="28"/>
                <w:szCs w:val="21"/>
              </w:rPr>
              <w:t>ной общественной застройки (ОД-4), зоны объектов д</w:t>
            </w:r>
            <w:r w:rsidRPr="00BE7559">
              <w:rPr>
                <w:color w:val="2D2D2D"/>
                <w:sz w:val="28"/>
                <w:szCs w:val="21"/>
              </w:rPr>
              <w:t>о</w:t>
            </w:r>
            <w:r w:rsidRPr="00BE7559">
              <w:rPr>
                <w:color w:val="2D2D2D"/>
                <w:sz w:val="28"/>
                <w:szCs w:val="21"/>
              </w:rPr>
              <w:t>школьного, начального общего, основного общего и сре</w:t>
            </w:r>
            <w:r w:rsidRPr="00BE7559">
              <w:rPr>
                <w:color w:val="2D2D2D"/>
                <w:sz w:val="28"/>
                <w:szCs w:val="21"/>
              </w:rPr>
              <w:t>д</w:t>
            </w:r>
            <w:r w:rsidRPr="00BE7559">
              <w:rPr>
                <w:color w:val="2D2D2D"/>
                <w:sz w:val="28"/>
                <w:szCs w:val="21"/>
              </w:rPr>
              <w:t>него (полного) общего образования (ОД-5);</w:t>
            </w:r>
            <w:proofErr w:type="gramEnd"/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lastRenderedPageBreak/>
              <w:t xml:space="preserve"> </w:t>
            </w:r>
            <w:proofErr w:type="spellStart"/>
            <w:r w:rsidRPr="00BE7559">
              <w:rPr>
                <w:color w:val="2D2D2D"/>
                <w:sz w:val="28"/>
                <w:szCs w:val="21"/>
              </w:rPr>
              <w:t>Ксс</w:t>
            </w:r>
            <w:proofErr w:type="spellEnd"/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5532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proofErr w:type="gramStart"/>
            <w:r w:rsidRPr="00BE7559">
              <w:rPr>
                <w:color w:val="2D2D2D"/>
                <w:sz w:val="28"/>
                <w:szCs w:val="21"/>
              </w:rPr>
              <w:t>коэффициент, учитывающий наличие (отсутствие) при проведении работ разрешения на снос, замену, пересадку, обрезку зеленых насаждений, оформленного в установле</w:t>
            </w:r>
            <w:r w:rsidRPr="00BE7559">
              <w:rPr>
                <w:color w:val="2D2D2D"/>
                <w:sz w:val="28"/>
                <w:szCs w:val="21"/>
              </w:rPr>
              <w:t>н</w:t>
            </w:r>
            <w:r w:rsidRPr="00BE7559">
              <w:rPr>
                <w:color w:val="2D2D2D"/>
                <w:sz w:val="28"/>
                <w:szCs w:val="21"/>
              </w:rPr>
              <w:t>ном порядке (далее - разрешение):</w:t>
            </w:r>
            <w:r w:rsidRPr="00BE7559">
              <w:rPr>
                <w:color w:val="2D2D2D"/>
                <w:sz w:val="28"/>
                <w:szCs w:val="21"/>
              </w:rPr>
              <w:br/>
              <w:t>1,0 - с наличием разрешения;</w:t>
            </w:r>
            <w:r w:rsidRPr="00BE7559">
              <w:rPr>
                <w:color w:val="2D2D2D"/>
                <w:sz w:val="28"/>
                <w:szCs w:val="21"/>
              </w:rPr>
              <w:br/>
            </w:r>
            <w:r w:rsidR="0055324B">
              <w:rPr>
                <w:color w:val="2D2D2D"/>
                <w:sz w:val="28"/>
                <w:szCs w:val="21"/>
              </w:rPr>
              <w:t>5</w:t>
            </w:r>
            <w:r w:rsidRPr="00BE7559">
              <w:rPr>
                <w:color w:val="2D2D2D"/>
                <w:sz w:val="28"/>
                <w:szCs w:val="21"/>
              </w:rPr>
              <w:t>,0 - без наличия разрешения.</w:t>
            </w:r>
            <w:proofErr w:type="gramEnd"/>
          </w:p>
        </w:tc>
      </w:tr>
    </w:tbl>
    <w:p w:rsidR="00BE7559" w:rsidRPr="00EB0362" w:rsidRDefault="00BE7559">
      <w:pPr>
        <w:pStyle w:val="Standard"/>
        <w:jc w:val="both"/>
        <w:rPr>
          <w:rFonts w:ascii="Arial" w:hAnsi="Arial" w:cs="Arial"/>
        </w:rPr>
      </w:pPr>
    </w:p>
    <w:p w:rsidR="00AA5DCB" w:rsidRPr="00EB0362" w:rsidRDefault="00BE7559">
      <w:pPr>
        <w:pStyle w:val="Standard"/>
        <w:ind w:firstLine="70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3C3CB5" w:rsidRPr="00EB0362">
        <w:rPr>
          <w:rFonts w:ascii="Arial" w:eastAsia="Times New Roman" w:hAnsi="Arial" w:cs="Arial"/>
          <w:lang w:eastAsia="ru-RU"/>
        </w:rPr>
        <w:t>. Восстановительная стоимость одного дерева</w:t>
      </w:r>
    </w:p>
    <w:p w:rsidR="00AA5DCB" w:rsidRPr="00EB0362" w:rsidRDefault="00AA5DCB">
      <w:pPr>
        <w:pStyle w:val="Standard"/>
        <w:widowControl/>
        <w:spacing w:before="100"/>
        <w:jc w:val="center"/>
        <w:rPr>
          <w:rFonts w:ascii="Arial" w:eastAsia="Times New Roman" w:hAnsi="Arial" w:cs="Arial"/>
          <w:lang w:eastAsia="ru-RU"/>
        </w:rPr>
      </w:pPr>
    </w:p>
    <w:tbl>
      <w:tblPr>
        <w:tblW w:w="9696" w:type="dxa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2055"/>
        <w:gridCol w:w="4050"/>
        <w:gridCol w:w="1785"/>
        <w:gridCol w:w="1146"/>
      </w:tblGrid>
      <w:tr w:rsidR="00AA5DCB" w:rsidRPr="00EB0362" w:rsidTr="009D5039">
        <w:tc>
          <w:tcPr>
            <w:tcW w:w="6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 xml:space="preserve">Диаметр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 xml:space="preserve">) на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высоте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1,3 м</w:t>
            </w:r>
          </w:p>
        </w:tc>
        <w:tc>
          <w:tcPr>
            <w:tcW w:w="69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Восстановительная стоимость одного дерева</w:t>
            </w:r>
            <w:proofErr w:type="gramStart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036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AA5DCB" w:rsidRPr="00EB0362" w:rsidTr="009D5039">
        <w:tc>
          <w:tcPr>
            <w:tcW w:w="66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AA5D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AA5D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Пихта, сосна, ель, кедр, липа,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декоративные посадки плодовых культур, можжевельник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Береза, вяз, осина, ясень, клен, ольха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лиственница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Тополь,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ива</w:t>
            </w:r>
          </w:p>
        </w:tc>
      </w:tr>
      <w:tr w:rsidR="00AA5DCB" w:rsidRPr="00EB0362" w:rsidTr="009D5039">
        <w:trPr>
          <w:trHeight w:val="226"/>
        </w:trPr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976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1708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2372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16 - 19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5431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3471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20 - 23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6940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3966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24 - 27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7143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5642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4297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28 - 31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7625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6383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4997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32 - 35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8106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6623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5869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36 - 39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8587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6804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5941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40 - 43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6984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6324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44 - 47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9369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7565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6568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48 - 51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9790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8105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6606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52 - 55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10211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8710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6751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Свыше 56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10389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9328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5033</w:t>
            </w:r>
          </w:p>
        </w:tc>
      </w:tr>
    </w:tbl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t>Иные породы деревьев приравниваются к породам, указанным в графе 5.</w:t>
      </w: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lastRenderedPageBreak/>
        <w:t>Если дерево имеет несколько стволов, то в расчетах учитывается один ствол с наибольшим диаметром. Если второстепенный ствол достиг в диаметре 5 см и расположен на расстоянии 0,5 м и более от основного ствола на высоте 1,3 м, то данный ствол считается за отдельное дерево.</w:t>
      </w: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t>Заросли деревьев (деревья самосевного или порослевого происхождения, образующие единый сомкнутый полог) рассчитываются следующим образом: каждые 100 кв. м приравниваются к 15 деревьям той же породы диаметром 24 см.</w:t>
      </w:r>
    </w:p>
    <w:p w:rsidR="00BE7559" w:rsidRDefault="00BE7559" w:rsidP="00676B21">
      <w:pPr>
        <w:pStyle w:val="Standard"/>
        <w:rPr>
          <w:rFonts w:eastAsia="Times New Roman"/>
          <w:sz w:val="28"/>
          <w:szCs w:val="28"/>
          <w:lang w:eastAsia="ru-RU"/>
        </w:rPr>
      </w:pPr>
    </w:p>
    <w:p w:rsidR="00AA5DCB" w:rsidRDefault="00BE7559" w:rsidP="008416CF">
      <w:pPr>
        <w:pStyle w:val="Standard"/>
        <w:ind w:firstLine="709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4</w:t>
      </w:r>
      <w:r w:rsidR="003C3CB5" w:rsidRPr="00EB0362">
        <w:rPr>
          <w:rFonts w:ascii="Arial" w:eastAsia="Times New Roman" w:hAnsi="Arial" w:cs="Arial"/>
          <w:szCs w:val="28"/>
          <w:lang w:eastAsia="ru-RU"/>
        </w:rPr>
        <w:t>. Восстановительная стоимость одного кустарника</w:t>
      </w:r>
    </w:p>
    <w:p w:rsidR="006B45C6" w:rsidRPr="00EB0362" w:rsidRDefault="006B45C6" w:rsidP="008416CF">
      <w:pPr>
        <w:pStyle w:val="Standard"/>
        <w:ind w:firstLine="709"/>
        <w:rPr>
          <w:rFonts w:ascii="Arial" w:eastAsia="Times New Roman" w:hAnsi="Arial" w:cs="Arial"/>
          <w:szCs w:val="28"/>
          <w:lang w:eastAsia="ru-RU"/>
        </w:rPr>
      </w:pPr>
    </w:p>
    <w:tbl>
      <w:tblPr>
        <w:tblW w:w="9615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015"/>
        <w:gridCol w:w="2640"/>
        <w:gridCol w:w="3360"/>
      </w:tblGrid>
      <w:tr w:rsidR="004F59A7" w:rsidTr="004F59A7">
        <w:trPr>
          <w:trHeight w:val="435"/>
        </w:trPr>
        <w:tc>
          <w:tcPr>
            <w:tcW w:w="60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A7" w:rsidRPr="00EB0362" w:rsidRDefault="004F59A7" w:rsidP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EB0362">
              <w:rPr>
                <w:rFonts w:eastAsia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EB0362">
              <w:rPr>
                <w:rFonts w:eastAsia="Times New Roman"/>
                <w:sz w:val="28"/>
                <w:lang w:eastAsia="ru-RU"/>
              </w:rPr>
              <w:t>/</w:t>
            </w:r>
            <w:proofErr w:type="spellStart"/>
            <w:r w:rsidRPr="00EB0362">
              <w:rPr>
                <w:rFonts w:eastAsia="Times New Roman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A7" w:rsidRPr="00EB0362" w:rsidRDefault="004F59A7" w:rsidP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 xml:space="preserve">Возраст </w:t>
            </w:r>
            <w:r w:rsidRPr="00EB0362">
              <w:rPr>
                <w:rFonts w:eastAsia="Times New Roman"/>
                <w:sz w:val="28"/>
                <w:lang w:eastAsia="ru-RU"/>
              </w:rPr>
              <w:br/>
              <w:t>кустарников</w:t>
            </w:r>
          </w:p>
        </w:tc>
        <w:tc>
          <w:tcPr>
            <w:tcW w:w="6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A7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 xml:space="preserve">Восстановительная стоимость </w:t>
            </w:r>
            <w:r w:rsidRPr="00EB0362">
              <w:rPr>
                <w:rFonts w:eastAsia="Times New Roman"/>
                <w:sz w:val="28"/>
                <w:lang w:eastAsia="ru-RU"/>
              </w:rPr>
              <w:br/>
              <w:t>одного кустарника, руб.</w:t>
            </w:r>
          </w:p>
        </w:tc>
      </w:tr>
      <w:tr w:rsidR="004F59A7" w:rsidTr="009D5039">
        <w:tc>
          <w:tcPr>
            <w:tcW w:w="60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A7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01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A7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A7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Свободно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EB0362">
              <w:rPr>
                <w:rFonts w:eastAsia="Times New Roman"/>
                <w:sz w:val="28"/>
                <w:lang w:eastAsia="ru-RU"/>
              </w:rPr>
              <w:t>растущего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A7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В живой изгороди рядной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</w:t>
            </w:r>
            <w:r w:rsidR="003C3CB5" w:rsidRPr="00EB0362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До 5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279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283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</w:t>
            </w:r>
            <w:r w:rsidR="003C3CB5" w:rsidRPr="00EB0362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От 5 до 10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351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427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4F59A7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</w:t>
            </w:r>
            <w:r w:rsidR="003C3CB5" w:rsidRPr="00EB0362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Свыше 10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495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555</w:t>
            </w:r>
          </w:p>
        </w:tc>
      </w:tr>
    </w:tbl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</w:p>
    <w:p w:rsidR="008416CF" w:rsidRP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Cs w:val="28"/>
          <w:lang w:eastAsia="ru-RU"/>
        </w:rPr>
        <w:t>П</w:t>
      </w:r>
      <w:r w:rsidRPr="008416CF">
        <w:rPr>
          <w:rFonts w:ascii="Arial" w:eastAsia="Times New Roman" w:hAnsi="Arial" w:cs="Arial"/>
          <w:szCs w:val="28"/>
          <w:lang w:eastAsia="ru-RU"/>
        </w:rPr>
        <w:t xml:space="preserve">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штукам, при однорядной - 3 штукам. </w:t>
      </w:r>
      <w:proofErr w:type="gramEnd"/>
    </w:p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8416CF">
        <w:rPr>
          <w:rFonts w:ascii="Arial" w:eastAsia="Times New Roman" w:hAnsi="Arial" w:cs="Arial"/>
          <w:szCs w:val="28"/>
          <w:lang w:eastAsia="ru-RU"/>
        </w:rPr>
        <w:t>Заросли кустарников (кустарники самосевного или порослевого происхождения, образующие единый сомкнутый полог) рассчитываются следующим образом: каждые 100 кв. м приравниваются к 15 кустарникам возрастом свыше 10 лет.</w:t>
      </w:r>
    </w:p>
    <w:p w:rsidR="008416CF" w:rsidRDefault="008416CF">
      <w:pPr>
        <w:pStyle w:val="Standard"/>
        <w:ind w:firstLine="705"/>
        <w:rPr>
          <w:rFonts w:ascii="Arial" w:eastAsia="Times New Roman" w:hAnsi="Arial" w:cs="Arial"/>
          <w:szCs w:val="28"/>
          <w:lang w:eastAsia="ru-RU"/>
        </w:rPr>
      </w:pPr>
    </w:p>
    <w:p w:rsidR="00AA5DCB" w:rsidRPr="00EB0362" w:rsidRDefault="00BE7559">
      <w:pPr>
        <w:pStyle w:val="Standard"/>
        <w:ind w:firstLine="705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5</w:t>
      </w:r>
      <w:r w:rsidR="003C3CB5" w:rsidRPr="00EB0362">
        <w:rPr>
          <w:rFonts w:ascii="Arial" w:eastAsia="Times New Roman" w:hAnsi="Arial" w:cs="Arial"/>
          <w:szCs w:val="28"/>
          <w:lang w:eastAsia="ru-RU"/>
        </w:rPr>
        <w:t>. Восстановительная стоимость одного квадратного метра газона</w:t>
      </w:r>
    </w:p>
    <w:p w:rsidR="00AA5DCB" w:rsidRDefault="00AA5DCB">
      <w:pPr>
        <w:pStyle w:val="Standard"/>
        <w:rPr>
          <w:sz w:val="28"/>
          <w:szCs w:val="28"/>
        </w:rPr>
      </w:pPr>
    </w:p>
    <w:tbl>
      <w:tblPr>
        <w:tblW w:w="966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7275"/>
        <w:gridCol w:w="1791"/>
      </w:tblGrid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№</w:t>
            </w:r>
          </w:p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proofErr w:type="spellStart"/>
            <w:proofErr w:type="gramStart"/>
            <w:r w:rsidRPr="00EB0362">
              <w:rPr>
                <w:rFonts w:eastAsia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EB0362">
              <w:rPr>
                <w:rFonts w:eastAsia="Times New Roman"/>
                <w:sz w:val="28"/>
                <w:lang w:eastAsia="ru-RU"/>
              </w:rPr>
              <w:t>/</w:t>
            </w:r>
            <w:proofErr w:type="spellStart"/>
            <w:r w:rsidRPr="00EB0362">
              <w:rPr>
                <w:rFonts w:eastAsia="Times New Roman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Наименование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Восстановительная стоимость одного кв</w:t>
            </w:r>
            <w:proofErr w:type="gramStart"/>
            <w:r w:rsidRPr="00EB0362">
              <w:rPr>
                <w:rFonts w:eastAsia="Times New Roman"/>
                <w:sz w:val="28"/>
                <w:lang w:eastAsia="ru-RU"/>
              </w:rPr>
              <w:t>.м</w:t>
            </w:r>
            <w:proofErr w:type="gramEnd"/>
            <w:r w:rsidRPr="00EB0362">
              <w:rPr>
                <w:rFonts w:eastAsia="Times New Roman"/>
                <w:sz w:val="28"/>
                <w:lang w:eastAsia="ru-RU"/>
              </w:rPr>
              <w:t xml:space="preserve"> газона,</w:t>
            </w:r>
          </w:p>
          <w:p w:rsidR="00AA5DCB" w:rsidRPr="00EB0362" w:rsidRDefault="003C3CB5">
            <w:pPr>
              <w:pStyle w:val="Standard"/>
              <w:widowControl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руб.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1.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Партерные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373,0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Обычные и спортивные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220,0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Луговые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90,0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Естественные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30,0</w:t>
            </w:r>
          </w:p>
        </w:tc>
      </w:tr>
    </w:tbl>
    <w:p w:rsidR="00965504" w:rsidRDefault="00965504" w:rsidP="00621CCE">
      <w:pPr>
        <w:pStyle w:val="Standard"/>
        <w:jc w:val="both"/>
        <w:rPr>
          <w:rFonts w:ascii="Arial" w:hAnsi="Arial" w:cs="Arial"/>
          <w:szCs w:val="28"/>
        </w:rPr>
      </w:pPr>
    </w:p>
    <w:sectPr w:rsidR="00965504" w:rsidSect="009D5039">
      <w:footerReference w:type="default" r:id="rId8"/>
      <w:pgSz w:w="11906" w:h="16838"/>
      <w:pgMar w:top="964" w:right="566" w:bottom="993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FB" w:rsidRDefault="001F22FB" w:rsidP="00AA5DCB">
      <w:r>
        <w:separator/>
      </w:r>
    </w:p>
  </w:endnote>
  <w:endnote w:type="continuationSeparator" w:id="0">
    <w:p w:rsidR="001F22FB" w:rsidRDefault="001F22FB" w:rsidP="00AA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E" w:rsidRDefault="004C315E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FB" w:rsidRDefault="001F22FB" w:rsidP="00AA5DCB">
      <w:r w:rsidRPr="00AA5DCB">
        <w:rPr>
          <w:color w:val="000000"/>
        </w:rPr>
        <w:separator/>
      </w:r>
    </w:p>
  </w:footnote>
  <w:footnote w:type="continuationSeparator" w:id="0">
    <w:p w:rsidR="001F22FB" w:rsidRDefault="001F22FB" w:rsidP="00AA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D8"/>
    <w:multiLevelType w:val="multilevel"/>
    <w:tmpl w:val="351826A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B72177"/>
    <w:multiLevelType w:val="multilevel"/>
    <w:tmpl w:val="12DE0D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CB"/>
    <w:rsid w:val="000033BE"/>
    <w:rsid w:val="00065179"/>
    <w:rsid w:val="000A3C0C"/>
    <w:rsid w:val="000F46A4"/>
    <w:rsid w:val="001310A0"/>
    <w:rsid w:val="00131FF1"/>
    <w:rsid w:val="00142A04"/>
    <w:rsid w:val="001574EC"/>
    <w:rsid w:val="00161025"/>
    <w:rsid w:val="001878C1"/>
    <w:rsid w:val="001D2745"/>
    <w:rsid w:val="001F22FB"/>
    <w:rsid w:val="00221D53"/>
    <w:rsid w:val="0028146B"/>
    <w:rsid w:val="002C4F7A"/>
    <w:rsid w:val="00313CCB"/>
    <w:rsid w:val="0039104A"/>
    <w:rsid w:val="003C3CB5"/>
    <w:rsid w:val="003C7888"/>
    <w:rsid w:val="004133F4"/>
    <w:rsid w:val="00423B4A"/>
    <w:rsid w:val="00464EA6"/>
    <w:rsid w:val="004670ED"/>
    <w:rsid w:val="004C315E"/>
    <w:rsid w:val="004C4C0A"/>
    <w:rsid w:val="004F59A7"/>
    <w:rsid w:val="0055324B"/>
    <w:rsid w:val="00574599"/>
    <w:rsid w:val="005E45C9"/>
    <w:rsid w:val="005E6195"/>
    <w:rsid w:val="00621CCE"/>
    <w:rsid w:val="00645BF9"/>
    <w:rsid w:val="00676B21"/>
    <w:rsid w:val="006B45C6"/>
    <w:rsid w:val="006B5D9A"/>
    <w:rsid w:val="007105E3"/>
    <w:rsid w:val="00725954"/>
    <w:rsid w:val="00742168"/>
    <w:rsid w:val="007602AB"/>
    <w:rsid w:val="00773167"/>
    <w:rsid w:val="007A693D"/>
    <w:rsid w:val="007C2F6E"/>
    <w:rsid w:val="007E313D"/>
    <w:rsid w:val="00832B08"/>
    <w:rsid w:val="00835F30"/>
    <w:rsid w:val="008416CF"/>
    <w:rsid w:val="008427F2"/>
    <w:rsid w:val="008437D4"/>
    <w:rsid w:val="00894877"/>
    <w:rsid w:val="008C7458"/>
    <w:rsid w:val="008D00EE"/>
    <w:rsid w:val="00965504"/>
    <w:rsid w:val="00980D13"/>
    <w:rsid w:val="009D5039"/>
    <w:rsid w:val="00AA5DCB"/>
    <w:rsid w:val="00AE2B1B"/>
    <w:rsid w:val="00B025E3"/>
    <w:rsid w:val="00B6014F"/>
    <w:rsid w:val="00B7093D"/>
    <w:rsid w:val="00B808A3"/>
    <w:rsid w:val="00BE7559"/>
    <w:rsid w:val="00C2247A"/>
    <w:rsid w:val="00C26147"/>
    <w:rsid w:val="00C5344B"/>
    <w:rsid w:val="00C8669B"/>
    <w:rsid w:val="00CA7EB6"/>
    <w:rsid w:val="00CD190E"/>
    <w:rsid w:val="00D44C8A"/>
    <w:rsid w:val="00D80130"/>
    <w:rsid w:val="00DF32AA"/>
    <w:rsid w:val="00E351BB"/>
    <w:rsid w:val="00E53327"/>
    <w:rsid w:val="00E7608B"/>
    <w:rsid w:val="00E95B22"/>
    <w:rsid w:val="00EB0362"/>
    <w:rsid w:val="00EB36D5"/>
    <w:rsid w:val="00EF398A"/>
    <w:rsid w:val="00F128AE"/>
    <w:rsid w:val="00F20655"/>
    <w:rsid w:val="00F62977"/>
    <w:rsid w:val="00F74474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DCB"/>
    <w:rPr>
      <w:rFonts w:eastAsia="Albany AMT" w:cs="Times New Roman"/>
      <w:lang w:bidi="ar-SA"/>
    </w:rPr>
  </w:style>
  <w:style w:type="paragraph" w:customStyle="1" w:styleId="Heading">
    <w:name w:val="Heading"/>
    <w:basedOn w:val="Standard"/>
    <w:next w:val="Textbody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A5DCB"/>
    <w:pPr>
      <w:spacing w:after="120"/>
    </w:pPr>
  </w:style>
  <w:style w:type="paragraph" w:styleId="a3">
    <w:name w:val="Title"/>
    <w:basedOn w:val="Standard"/>
    <w:next w:val="a4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Subtitle"/>
    <w:basedOn w:val="a3"/>
    <w:next w:val="Textbody"/>
    <w:rsid w:val="00AA5DCB"/>
    <w:pPr>
      <w:jc w:val="center"/>
    </w:pPr>
    <w:rPr>
      <w:i/>
      <w:iCs/>
    </w:rPr>
  </w:style>
  <w:style w:type="paragraph" w:styleId="a5">
    <w:name w:val="List"/>
    <w:basedOn w:val="Textbody"/>
    <w:rsid w:val="00AA5DCB"/>
  </w:style>
  <w:style w:type="paragraph" w:customStyle="1" w:styleId="Caption">
    <w:name w:val="Caption"/>
    <w:basedOn w:val="Standard"/>
    <w:rsid w:val="00AA5D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A5DCB"/>
    <w:pPr>
      <w:suppressLineNumbers/>
    </w:pPr>
    <w:rPr>
      <w:rFonts w:ascii="Arial" w:hAnsi="Arial" w:cs="Mangal"/>
    </w:rPr>
  </w:style>
  <w:style w:type="paragraph" w:customStyle="1" w:styleId="Heading1">
    <w:name w:val="Heading 1"/>
    <w:basedOn w:val="a3"/>
    <w:next w:val="Textbody"/>
    <w:rsid w:val="00AA5DCB"/>
    <w:pPr>
      <w:jc w:val="center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Textbody"/>
    <w:rsid w:val="00AA5DCB"/>
    <w:pPr>
      <w:jc w:val="center"/>
      <w:outlineLvl w:val="1"/>
    </w:pPr>
    <w:rPr>
      <w:b/>
      <w:bCs/>
      <w:i/>
      <w:iCs/>
    </w:rPr>
  </w:style>
  <w:style w:type="paragraph" w:customStyle="1" w:styleId="Heading3">
    <w:name w:val="Heading 3"/>
    <w:basedOn w:val="a3"/>
    <w:next w:val="Textbody"/>
    <w:rsid w:val="00AA5DCB"/>
    <w:pPr>
      <w:jc w:val="center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AA5DCB"/>
    <w:pPr>
      <w:keepNext/>
      <w:tabs>
        <w:tab w:val="left" w:pos="3119"/>
        <w:tab w:val="left" w:pos="6521"/>
      </w:tabs>
      <w:jc w:val="right"/>
      <w:outlineLvl w:val="3"/>
    </w:pPr>
    <w:rPr>
      <w:sz w:val="28"/>
    </w:rPr>
  </w:style>
  <w:style w:type="paragraph" w:customStyle="1" w:styleId="1">
    <w:name w:val="Название1"/>
    <w:basedOn w:val="Standard"/>
    <w:rsid w:val="00AA5DC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AA5DCB"/>
    <w:pPr>
      <w:suppressLineNumbers/>
    </w:pPr>
  </w:style>
  <w:style w:type="paragraph" w:customStyle="1" w:styleId="ConsNormal">
    <w:name w:val="ConsNormal"/>
    <w:rsid w:val="00AA5DCB"/>
    <w:pPr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Footer">
    <w:name w:val="Footer"/>
    <w:basedOn w:val="Standard"/>
    <w:rsid w:val="00AA5DCB"/>
    <w:pPr>
      <w:suppressLineNumbers/>
      <w:tabs>
        <w:tab w:val="center" w:pos="4762"/>
        <w:tab w:val="right" w:pos="9525"/>
      </w:tabs>
    </w:pPr>
  </w:style>
  <w:style w:type="paragraph" w:customStyle="1" w:styleId="TableContents">
    <w:name w:val="Table Contents"/>
    <w:basedOn w:val="Standard"/>
    <w:rsid w:val="00AA5DCB"/>
    <w:pPr>
      <w:suppressLineNumbers/>
    </w:pPr>
  </w:style>
  <w:style w:type="paragraph" w:customStyle="1" w:styleId="TableHeading">
    <w:name w:val="Table Heading"/>
    <w:basedOn w:val="TableContents"/>
    <w:rsid w:val="00AA5DCB"/>
    <w:pPr>
      <w:jc w:val="center"/>
    </w:pPr>
    <w:rPr>
      <w:b/>
      <w:bCs/>
    </w:rPr>
  </w:style>
  <w:style w:type="paragraph" w:customStyle="1" w:styleId="Header">
    <w:name w:val="Header"/>
    <w:basedOn w:val="Standard"/>
    <w:rsid w:val="00AA5DCB"/>
    <w:pPr>
      <w:suppressLineNumbers/>
      <w:tabs>
        <w:tab w:val="center" w:pos="4819"/>
        <w:tab w:val="right" w:pos="9638"/>
      </w:tabs>
    </w:pPr>
  </w:style>
  <w:style w:type="paragraph" w:customStyle="1" w:styleId="32">
    <w:name w:val="Основной текст с отступом 32"/>
    <w:basedOn w:val="Standard"/>
    <w:rsid w:val="00AA5DCB"/>
    <w:pPr>
      <w:spacing w:after="120"/>
      <w:ind w:left="283"/>
    </w:pPr>
    <w:rPr>
      <w:sz w:val="16"/>
      <w:szCs w:val="16"/>
    </w:rPr>
  </w:style>
  <w:style w:type="paragraph" w:customStyle="1" w:styleId="Standarduser">
    <w:name w:val="Standard (user)"/>
    <w:rsid w:val="00AA5DCB"/>
    <w:pPr>
      <w:widowControl/>
    </w:pPr>
    <w:rPr>
      <w:rFonts w:eastAsia="Arial" w:cs="Times New Roman"/>
      <w:sz w:val="20"/>
      <w:szCs w:val="20"/>
      <w:lang w:bidi="ar-SA"/>
    </w:rPr>
  </w:style>
  <w:style w:type="paragraph" w:customStyle="1" w:styleId="21">
    <w:name w:val="Основной текст с отступом 21"/>
    <w:basedOn w:val="Standard"/>
    <w:rsid w:val="00AA5DCB"/>
    <w:pPr>
      <w:spacing w:after="120" w:line="480" w:lineRule="auto"/>
      <w:ind w:left="283"/>
    </w:pPr>
  </w:style>
  <w:style w:type="paragraph" w:customStyle="1" w:styleId="ConsPlusDocList">
    <w:name w:val="ConsPlusDocList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AA5DC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AA5DCB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rmal (Web)"/>
    <w:basedOn w:val="Standard"/>
    <w:rsid w:val="00AA5DCB"/>
    <w:pPr>
      <w:widowControl/>
      <w:suppressAutoHyphens w:val="0"/>
      <w:spacing w:before="100" w:after="119"/>
    </w:pPr>
    <w:rPr>
      <w:rFonts w:eastAsia="Times New Roman"/>
    </w:rPr>
  </w:style>
  <w:style w:type="paragraph" w:styleId="a7">
    <w:name w:val="Balloon Text"/>
    <w:basedOn w:val="Standard"/>
    <w:rsid w:val="00AA5DCB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AA5DC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TitlePage">
    <w:name w:val="ConsPlusTitlePage"/>
    <w:next w:val="ConsPlusNormal"/>
    <w:rsid w:val="00AA5DCB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AA5DCB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WW8Num3z0">
    <w:name w:val="WW8Num3z0"/>
    <w:rsid w:val="00AA5DCB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AA5DCB"/>
  </w:style>
  <w:style w:type="character" w:customStyle="1" w:styleId="WW-Absatz-Standardschriftart">
    <w:name w:val="WW-Absatz-Standardschriftart"/>
    <w:rsid w:val="00AA5DCB"/>
  </w:style>
  <w:style w:type="character" w:customStyle="1" w:styleId="WW8Num4z0">
    <w:name w:val="WW8Num4z0"/>
    <w:rsid w:val="00AA5DCB"/>
    <w:rPr>
      <w:rFonts w:ascii="Symbol" w:hAnsi="Symbol" w:cs="Symbol"/>
    </w:rPr>
  </w:style>
  <w:style w:type="character" w:customStyle="1" w:styleId="WW8Num4z1">
    <w:name w:val="WW8Num4z1"/>
    <w:rsid w:val="00AA5DCB"/>
    <w:rPr>
      <w:rFonts w:ascii="Courier New" w:hAnsi="Courier New" w:cs="Courier New"/>
    </w:rPr>
  </w:style>
  <w:style w:type="character" w:customStyle="1" w:styleId="WW8Num4z2">
    <w:name w:val="WW8Num4z2"/>
    <w:rsid w:val="00AA5DCB"/>
    <w:rPr>
      <w:rFonts w:ascii="Wingdings" w:hAnsi="Wingdings" w:cs="Wingdings"/>
    </w:rPr>
  </w:style>
  <w:style w:type="character" w:customStyle="1" w:styleId="WW8Num5z0">
    <w:name w:val="WW8Num5z0"/>
    <w:rsid w:val="00AA5DCB"/>
    <w:rPr>
      <w:rFonts w:ascii="Symbol" w:hAnsi="Symbol" w:cs="Symbol"/>
    </w:rPr>
  </w:style>
  <w:style w:type="character" w:customStyle="1" w:styleId="WW8Num5z1">
    <w:name w:val="WW8Num5z1"/>
    <w:rsid w:val="00AA5DCB"/>
    <w:rPr>
      <w:rFonts w:ascii="Courier New" w:hAnsi="Courier New" w:cs="Courier New"/>
    </w:rPr>
  </w:style>
  <w:style w:type="character" w:customStyle="1" w:styleId="WW8Num5z2">
    <w:name w:val="WW8Num5z2"/>
    <w:rsid w:val="00AA5DCB"/>
    <w:rPr>
      <w:rFonts w:ascii="Wingdings" w:hAnsi="Wingdings" w:cs="Wingdings"/>
    </w:rPr>
  </w:style>
  <w:style w:type="character" w:customStyle="1" w:styleId="WW8Num7z0">
    <w:name w:val="WW8Num7z0"/>
    <w:rsid w:val="00AA5DCB"/>
    <w:rPr>
      <w:rFonts w:eastAsia="Albany AMT"/>
      <w:color w:val="000000"/>
    </w:rPr>
  </w:style>
  <w:style w:type="character" w:customStyle="1" w:styleId="WW8Num8z0">
    <w:name w:val="WW8Num8z0"/>
    <w:rsid w:val="00AA5DCB"/>
    <w:rPr>
      <w:rFonts w:eastAsia="Albany AMT"/>
      <w:color w:val="000000"/>
    </w:rPr>
  </w:style>
  <w:style w:type="character" w:customStyle="1" w:styleId="WW-Absatz-Standardschriftart1">
    <w:name w:val="WW-Absatz-Standardschriftart1"/>
    <w:rsid w:val="00AA5DCB"/>
  </w:style>
  <w:style w:type="character" w:customStyle="1" w:styleId="WW-Absatz-Standardschriftart11">
    <w:name w:val="WW-Absatz-Standardschriftart11"/>
    <w:rsid w:val="00AA5DCB"/>
  </w:style>
  <w:style w:type="character" w:customStyle="1" w:styleId="WW-Absatz-Standardschriftart111">
    <w:name w:val="WW-Absatz-Standardschriftart111"/>
    <w:rsid w:val="00AA5DCB"/>
  </w:style>
  <w:style w:type="character" w:customStyle="1" w:styleId="WW-Absatz-Standardschriftart1111">
    <w:name w:val="WW-Absatz-Standardschriftart1111"/>
    <w:rsid w:val="00AA5DCB"/>
  </w:style>
  <w:style w:type="character" w:customStyle="1" w:styleId="WW-Absatz-Standardschriftart11111">
    <w:name w:val="WW-Absatz-Standardschriftart11111"/>
    <w:rsid w:val="00AA5DCB"/>
  </w:style>
  <w:style w:type="character" w:customStyle="1" w:styleId="WW-Absatz-Standardschriftart111111">
    <w:name w:val="WW-Absatz-Standardschriftart111111"/>
    <w:rsid w:val="00AA5DCB"/>
  </w:style>
  <w:style w:type="character" w:customStyle="1" w:styleId="WW-Absatz-Standardschriftart1111111">
    <w:name w:val="WW-Absatz-Standardschriftart1111111"/>
    <w:rsid w:val="00AA5DCB"/>
  </w:style>
  <w:style w:type="character" w:customStyle="1" w:styleId="WW-Absatz-Standardschriftart11111111">
    <w:name w:val="WW-Absatz-Standardschriftart11111111"/>
    <w:rsid w:val="00AA5DCB"/>
  </w:style>
  <w:style w:type="character" w:customStyle="1" w:styleId="WW-Absatz-Standardschriftart111111111">
    <w:name w:val="WW-Absatz-Standardschriftart111111111"/>
    <w:rsid w:val="00AA5DCB"/>
  </w:style>
  <w:style w:type="character" w:customStyle="1" w:styleId="WW-Absatz-Standardschriftart1111111111">
    <w:name w:val="WW-Absatz-Standardschriftart1111111111"/>
    <w:rsid w:val="00AA5DCB"/>
  </w:style>
  <w:style w:type="character" w:customStyle="1" w:styleId="WW-Absatz-Standardschriftart11111111111">
    <w:name w:val="WW-Absatz-Standardschriftart11111111111"/>
    <w:rsid w:val="00AA5DCB"/>
  </w:style>
  <w:style w:type="character" w:customStyle="1" w:styleId="WW-Absatz-Standardschriftart111111111111">
    <w:name w:val="WW-Absatz-Standardschriftart111111111111"/>
    <w:rsid w:val="00AA5DCB"/>
  </w:style>
  <w:style w:type="character" w:customStyle="1" w:styleId="WW-Absatz-Standardschriftart1111111111111">
    <w:name w:val="WW-Absatz-Standardschriftart1111111111111"/>
    <w:rsid w:val="00AA5DCB"/>
  </w:style>
  <w:style w:type="character" w:customStyle="1" w:styleId="WW-Absatz-Standardschriftart11111111111111">
    <w:name w:val="WW-Absatz-Standardschriftart11111111111111"/>
    <w:rsid w:val="00AA5DCB"/>
  </w:style>
  <w:style w:type="character" w:customStyle="1" w:styleId="WW-Absatz-Standardschriftart111111111111111">
    <w:name w:val="WW-Absatz-Standardschriftart111111111111111"/>
    <w:rsid w:val="00AA5DCB"/>
  </w:style>
  <w:style w:type="character" w:customStyle="1" w:styleId="NumberingSymbols">
    <w:name w:val="Numbering Symbols"/>
    <w:rsid w:val="00AA5DCB"/>
  </w:style>
  <w:style w:type="character" w:customStyle="1" w:styleId="a9">
    <w:name w:val="Текст выноски Знак"/>
    <w:rsid w:val="00AA5DCB"/>
    <w:rPr>
      <w:rFonts w:ascii="Tahoma" w:eastAsia="Albany AMT" w:hAnsi="Tahoma" w:cs="Tahoma"/>
      <w:kern w:val="3"/>
      <w:sz w:val="16"/>
      <w:szCs w:val="16"/>
    </w:rPr>
  </w:style>
  <w:style w:type="character" w:customStyle="1" w:styleId="Internetlink">
    <w:name w:val="Internet link"/>
    <w:rsid w:val="00AA5DCB"/>
    <w:rPr>
      <w:color w:val="000080"/>
      <w:u w:val="single"/>
    </w:rPr>
  </w:style>
  <w:style w:type="character" w:customStyle="1" w:styleId="BulletSymbols">
    <w:name w:val="Bullet Symbols"/>
    <w:rsid w:val="00AA5DC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AA5DCB"/>
    <w:pPr>
      <w:numPr>
        <w:numId w:val="1"/>
      </w:numPr>
    </w:pPr>
  </w:style>
  <w:style w:type="numbering" w:customStyle="1" w:styleId="WW8Num2">
    <w:name w:val="WW8Num2"/>
    <w:basedOn w:val="a2"/>
    <w:rsid w:val="00AA5DCB"/>
    <w:pPr>
      <w:numPr>
        <w:numId w:val="2"/>
      </w:numPr>
    </w:pPr>
  </w:style>
  <w:style w:type="paragraph" w:styleId="aa">
    <w:name w:val="footer"/>
    <w:basedOn w:val="a"/>
    <w:link w:val="ab"/>
    <w:uiPriority w:val="99"/>
    <w:semiHidden/>
    <w:unhideWhenUsed/>
    <w:rsid w:val="00AA5D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A5DCB"/>
    <w:rPr>
      <w:szCs w:val="21"/>
    </w:rPr>
  </w:style>
  <w:style w:type="table" w:styleId="ac">
    <w:name w:val="Table Grid"/>
    <w:basedOn w:val="a1"/>
    <w:uiPriority w:val="59"/>
    <w:rsid w:val="00D44C8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65504"/>
    <w:rPr>
      <w:color w:val="0000FF"/>
      <w:u w:val="single"/>
    </w:rPr>
  </w:style>
  <w:style w:type="paragraph" w:styleId="ae">
    <w:name w:val="caption"/>
    <w:basedOn w:val="a"/>
    <w:unhideWhenUsed/>
    <w:qFormat/>
    <w:rsid w:val="00832B0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paragraph" w:styleId="af">
    <w:name w:val="Body Text Indent"/>
    <w:basedOn w:val="a"/>
    <w:link w:val="af0"/>
    <w:rsid w:val="007A693D"/>
    <w:pPr>
      <w:widowControl/>
      <w:autoSpaceDN/>
      <w:spacing w:line="36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7A693D"/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BE75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E7559"/>
  </w:style>
  <w:style w:type="paragraph" w:styleId="af1">
    <w:name w:val="header"/>
    <w:basedOn w:val="a"/>
    <w:link w:val="af2"/>
    <w:uiPriority w:val="99"/>
    <w:semiHidden/>
    <w:unhideWhenUsed/>
    <w:rsid w:val="00621CCE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21CC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9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9A26-ED0B-495B-81E3-76C0118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Nenich</dc:creator>
  <cp:lastModifiedBy>user</cp:lastModifiedBy>
  <cp:revision>2</cp:revision>
  <cp:lastPrinted>2020-04-28T04:46:00Z</cp:lastPrinted>
  <dcterms:created xsi:type="dcterms:W3CDTF">2020-04-29T03:12:00Z</dcterms:created>
  <dcterms:modified xsi:type="dcterms:W3CDTF">2020-04-29T03:12:00Z</dcterms:modified>
</cp:coreProperties>
</file>