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EF4041" w:rsidRDefault="008B1BB5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EF4041">
        <w:rPr>
          <w:rFonts w:ascii="Courier New" w:hAnsi="Courier New" w:cs="Courier New"/>
          <w:sz w:val="22"/>
          <w:szCs w:val="22"/>
        </w:rPr>
        <w:t>Утвержден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31400C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  <w:highlight w:val="yellow"/>
        </w:rPr>
      </w:pPr>
      <w:r w:rsidRPr="002D0C02">
        <w:rPr>
          <w:sz w:val="22"/>
          <w:szCs w:val="22"/>
        </w:rPr>
        <w:t>от «</w:t>
      </w:r>
      <w:r w:rsidR="0031400C" w:rsidRPr="002D0C02">
        <w:rPr>
          <w:sz w:val="22"/>
          <w:szCs w:val="22"/>
          <w:u w:val="single"/>
        </w:rPr>
        <w:t>23</w:t>
      </w:r>
      <w:r w:rsidRPr="002D0C02">
        <w:rPr>
          <w:sz w:val="22"/>
          <w:szCs w:val="22"/>
        </w:rPr>
        <w:t xml:space="preserve">» </w:t>
      </w:r>
      <w:r w:rsidRPr="002D0C02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2D0C02">
          <w:rPr>
            <w:sz w:val="22"/>
            <w:szCs w:val="22"/>
            <w:u w:val="single"/>
          </w:rPr>
          <w:t>2017 г</w:t>
        </w:r>
      </w:smartTag>
      <w:r w:rsidRPr="002D0C02">
        <w:rPr>
          <w:sz w:val="22"/>
          <w:szCs w:val="22"/>
          <w:u w:val="single"/>
        </w:rPr>
        <w:t>.</w:t>
      </w:r>
      <w:r w:rsidRPr="002D0C02">
        <w:rPr>
          <w:sz w:val="22"/>
          <w:szCs w:val="22"/>
        </w:rPr>
        <w:t xml:space="preserve"> </w:t>
      </w:r>
      <w:r w:rsidRPr="0046279E">
        <w:rPr>
          <w:sz w:val="22"/>
          <w:szCs w:val="22"/>
        </w:rPr>
        <w:t xml:space="preserve">№ </w:t>
      </w:r>
      <w:r w:rsidR="00FF1CE5" w:rsidRPr="0046279E">
        <w:rPr>
          <w:sz w:val="22"/>
          <w:szCs w:val="22"/>
          <w:u w:val="single"/>
        </w:rPr>
        <w:t>1</w:t>
      </w:r>
      <w:r w:rsidR="0046279E" w:rsidRPr="0046279E">
        <w:rPr>
          <w:sz w:val="22"/>
          <w:szCs w:val="22"/>
          <w:u w:val="single"/>
        </w:rPr>
        <w:t>31</w:t>
      </w: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2D0C02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2D0C02">
        <w:rPr>
          <w:rFonts w:ascii="Arial" w:hAnsi="Arial" w:cs="Arial"/>
          <w:b/>
          <w:caps/>
        </w:rPr>
        <w:t>АДМИНИСТРАТИВНЫЙ  РЕГЛАМЕНТ</w:t>
      </w:r>
    </w:p>
    <w:p w:rsidR="008B1BB5" w:rsidRPr="002D0C02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r w:rsidRPr="002D0C02">
        <w:rPr>
          <w:bCs w:val="0"/>
          <w:caps/>
          <w:sz w:val="24"/>
          <w:szCs w:val="24"/>
        </w:rPr>
        <w:t xml:space="preserve">предоставления муниципальной услуги по </w:t>
      </w:r>
      <w:r w:rsidR="002D0C02" w:rsidRPr="002D0C02">
        <w:rPr>
          <w:caps/>
          <w:sz w:val="24"/>
          <w:szCs w:val="24"/>
        </w:rPr>
        <w:t xml:space="preserve">принятию решения </w:t>
      </w:r>
      <w:r w:rsidR="00F22822">
        <w:rPr>
          <w:caps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8B1BB5" w:rsidRPr="002D0C02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4E3B33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2D0C02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2D0C02" w:rsidRPr="002D0C02">
        <w:rPr>
          <w:b w:val="0"/>
          <w:sz w:val="24"/>
          <w:szCs w:val="24"/>
        </w:rPr>
        <w:t xml:space="preserve">по принятию решения </w:t>
      </w:r>
      <w:r w:rsidR="00F22822">
        <w:rPr>
          <w:b w:val="0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="002D0C02" w:rsidRPr="002D0C02">
        <w:rPr>
          <w:b w:val="0"/>
          <w:sz w:val="24"/>
          <w:szCs w:val="24"/>
        </w:rPr>
        <w:t xml:space="preserve"> </w:t>
      </w:r>
      <w:r w:rsidRPr="002D0C02">
        <w:rPr>
          <w:b w:val="0"/>
          <w:sz w:val="24"/>
          <w:szCs w:val="24"/>
        </w:rPr>
        <w:t>(далее по тексту – Административный 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Pr="002D0C02">
        <w:rPr>
          <w:b w:val="0"/>
          <w:bCs w:val="0"/>
          <w:sz w:val="24"/>
          <w:szCs w:val="24"/>
        </w:rPr>
        <w:t xml:space="preserve"> при п</w:t>
      </w:r>
      <w:r w:rsidRPr="002D0C02">
        <w:rPr>
          <w:b w:val="0"/>
          <w:sz w:val="24"/>
          <w:szCs w:val="24"/>
        </w:rPr>
        <w:t xml:space="preserve">редоставлении муниципальной услуги по </w:t>
      </w:r>
      <w:r w:rsidR="002D0C02" w:rsidRPr="002D0C02">
        <w:rPr>
          <w:b w:val="0"/>
          <w:sz w:val="24"/>
          <w:szCs w:val="24"/>
        </w:rPr>
        <w:t xml:space="preserve">принятию решения </w:t>
      </w:r>
      <w:r w:rsidR="00F22822">
        <w:rPr>
          <w:b w:val="0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Pr="002D0C02">
        <w:rPr>
          <w:b w:val="0"/>
          <w:sz w:val="24"/>
          <w:szCs w:val="24"/>
        </w:rPr>
        <w:t>.</w:t>
      </w:r>
    </w:p>
    <w:p w:rsidR="004E3B33" w:rsidRPr="004E6F22" w:rsidRDefault="00A84C58" w:rsidP="004E3B33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left="567"/>
        <w:jc w:val="both"/>
        <w:rPr>
          <w:b w:val="0"/>
          <w:sz w:val="24"/>
          <w:szCs w:val="24"/>
        </w:rPr>
      </w:pPr>
      <w:r w:rsidRPr="004E6F22">
        <w:rPr>
          <w:b w:val="0"/>
          <w:sz w:val="24"/>
          <w:szCs w:val="24"/>
        </w:rPr>
        <w:t>С</w:t>
      </w:r>
      <w:r w:rsidR="004E3B33" w:rsidRPr="004E6F22">
        <w:rPr>
          <w:b w:val="0"/>
          <w:sz w:val="24"/>
          <w:szCs w:val="24"/>
        </w:rPr>
        <w:t>ервитут может устанавливаться для:</w:t>
      </w:r>
    </w:p>
    <w:p w:rsidR="00A84C58" w:rsidRPr="004E6F22" w:rsidRDefault="00A84C58" w:rsidP="00A84C58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</w:rPr>
      </w:pPr>
      <w:r w:rsidRPr="004E6F22">
        <w:rPr>
          <w:rFonts w:ascii="Arial" w:hAnsi="Arial" w:cs="Arial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2) проведения изыскательских работ;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3) ведения работ, связанных с пользованием недрами;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4)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</w:rPr>
        <w:t>Основные понятия и термины, ис</w:t>
      </w:r>
      <w:r w:rsidR="0017689B">
        <w:rPr>
          <w:b w:val="0"/>
          <w:sz w:val="24"/>
          <w:szCs w:val="24"/>
        </w:rPr>
        <w:t>пользуемые в тексте настоящего А</w:t>
      </w:r>
      <w:r w:rsidRPr="002D0C02">
        <w:rPr>
          <w:b w:val="0"/>
          <w:sz w:val="24"/>
          <w:szCs w:val="24"/>
        </w:rPr>
        <w:t xml:space="preserve">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EE497C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EE497C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EE497C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497C">
        <w:rPr>
          <w:sz w:val="24"/>
          <w:szCs w:val="24"/>
        </w:rPr>
        <w:t>Конституци</w:t>
      </w:r>
      <w:r w:rsidR="00EE497C" w:rsidRPr="00EE497C">
        <w:rPr>
          <w:sz w:val="24"/>
          <w:szCs w:val="24"/>
        </w:rPr>
        <w:t>я</w:t>
      </w:r>
      <w:r w:rsidRPr="00EE497C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597C0A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Гражданский кодекс</w:t>
      </w:r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(часть первая) от 30 ноября 1994 года № 51-ФЗ (Собрание законодательства Российской Федерации,</w:t>
      </w:r>
      <w:r w:rsidRPr="005F52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05.12.</w:t>
      </w:r>
      <w:r w:rsidRPr="005F5202">
        <w:rPr>
          <w:rFonts w:cs="Arial"/>
          <w:sz w:val="24"/>
          <w:szCs w:val="24"/>
        </w:rPr>
        <w:t>1994, № 32, ст. 3301);</w:t>
      </w:r>
    </w:p>
    <w:p w:rsidR="00597C0A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Гражданский кодекс</w:t>
      </w:r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(часть вторая) от 26 января 1996 года № 14-ФЗ (Собрание законодательства Российской Федерации,</w:t>
      </w:r>
      <w:r w:rsidRPr="005F52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29.01.</w:t>
      </w:r>
      <w:r w:rsidRPr="005F5202">
        <w:rPr>
          <w:rFonts w:cs="Arial"/>
          <w:sz w:val="24"/>
          <w:szCs w:val="24"/>
        </w:rPr>
        <w:t>199</w:t>
      </w:r>
      <w:r>
        <w:rPr>
          <w:rFonts w:cs="Arial"/>
          <w:sz w:val="24"/>
          <w:szCs w:val="24"/>
        </w:rPr>
        <w:t>6, № 5</w:t>
      </w:r>
      <w:r w:rsidRPr="005F5202">
        <w:rPr>
          <w:rFonts w:cs="Arial"/>
          <w:sz w:val="24"/>
          <w:szCs w:val="24"/>
        </w:rPr>
        <w:t xml:space="preserve">, ст. </w:t>
      </w:r>
      <w:r>
        <w:rPr>
          <w:rFonts w:cs="Arial"/>
          <w:sz w:val="24"/>
          <w:szCs w:val="24"/>
        </w:rPr>
        <w:t>410</w:t>
      </w:r>
      <w:r w:rsidRPr="005F5202">
        <w:rPr>
          <w:rFonts w:cs="Arial"/>
          <w:sz w:val="24"/>
          <w:szCs w:val="24"/>
        </w:rPr>
        <w:t>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Земельный</w:t>
      </w:r>
      <w:r w:rsidRPr="005F5202">
        <w:rPr>
          <w:rFonts w:cs="Arial"/>
          <w:sz w:val="24"/>
          <w:szCs w:val="24"/>
        </w:rPr>
        <w:t xml:space="preserve"> 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597C0A" w:rsidRPr="00944896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</w:rPr>
        <w:t>Градостроительны</w:t>
      </w:r>
      <w:r>
        <w:rPr>
          <w:rFonts w:cs="Arial"/>
          <w:sz w:val="24"/>
          <w:szCs w:val="24"/>
        </w:rPr>
        <w:t>й</w:t>
      </w:r>
      <w:r w:rsidRPr="005F5202">
        <w:rPr>
          <w:rFonts w:cs="Arial"/>
          <w:sz w:val="24"/>
          <w:szCs w:val="24"/>
        </w:rPr>
        <w:t xml:space="preserve"> </w:t>
      </w:r>
      <w:hyperlink r:id="rId8" w:history="1">
        <w:r w:rsidRPr="005F5202">
          <w:rPr>
            <w:rFonts w:cs="Arial"/>
            <w:sz w:val="24"/>
            <w:szCs w:val="24"/>
          </w:rPr>
          <w:t>кодекс</w:t>
        </w:r>
      </w:hyperlink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от 29 декабря 2004 года № 190-ФЗ (Российская газета, 30.12.2004, № 290)</w:t>
      </w:r>
      <w:r w:rsidRPr="00944896">
        <w:rPr>
          <w:rFonts w:cs="Arial"/>
          <w:sz w:val="24"/>
          <w:szCs w:val="24"/>
        </w:rPr>
        <w:t>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</w:rPr>
        <w:t>Федеральны</w:t>
      </w:r>
      <w:r>
        <w:rPr>
          <w:rFonts w:cs="Arial"/>
          <w:sz w:val="24"/>
          <w:szCs w:val="24"/>
        </w:rPr>
        <w:t>й закон</w:t>
      </w:r>
      <w:r w:rsidRPr="005F5202">
        <w:rPr>
          <w:rFonts w:cs="Arial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Федеральный</w:t>
      </w:r>
      <w:r w:rsidRPr="005F5202">
        <w:rPr>
          <w:rFonts w:cs="Arial"/>
          <w:sz w:val="24"/>
          <w:szCs w:val="24"/>
        </w:rPr>
        <w:t xml:space="preserve"> закон от 29 декабря 2004 года № 191-ФЗ «О введении в действие Градостроительного кодекса Российской Федерации» (Российская газета, </w:t>
      </w:r>
      <w:r>
        <w:rPr>
          <w:rFonts w:cs="Arial"/>
          <w:sz w:val="24"/>
          <w:szCs w:val="24"/>
        </w:rPr>
        <w:t>30.12.</w:t>
      </w:r>
      <w:r w:rsidRPr="005F5202">
        <w:rPr>
          <w:rFonts w:cs="Arial"/>
          <w:sz w:val="24"/>
          <w:szCs w:val="24"/>
        </w:rPr>
        <w:t>2004, № 290);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  <w:lang w:eastAsia="en-US"/>
        </w:rPr>
        <w:t>Федеральны</w:t>
      </w:r>
      <w:r>
        <w:rPr>
          <w:rFonts w:cs="Arial"/>
          <w:sz w:val="24"/>
          <w:szCs w:val="24"/>
          <w:lang w:eastAsia="en-US"/>
        </w:rPr>
        <w:t>й</w:t>
      </w:r>
      <w:r w:rsidRPr="005F5202">
        <w:rPr>
          <w:rFonts w:cs="Arial"/>
          <w:sz w:val="24"/>
          <w:szCs w:val="24"/>
          <w:lang w:eastAsia="en-US"/>
        </w:rPr>
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8B1BB5" w:rsidRPr="00597C0A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97C0A">
        <w:rPr>
          <w:color w:val="000000"/>
          <w:sz w:val="24"/>
          <w:szCs w:val="24"/>
        </w:rPr>
        <w:t>Федеральны</w:t>
      </w:r>
      <w:r w:rsidR="00597C0A">
        <w:rPr>
          <w:color w:val="000000"/>
          <w:sz w:val="24"/>
          <w:szCs w:val="24"/>
        </w:rPr>
        <w:t>й</w:t>
      </w:r>
      <w:r w:rsidRPr="00597C0A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97C0A">
        <w:rPr>
          <w:sz w:val="24"/>
          <w:szCs w:val="24"/>
        </w:rPr>
        <w:t>Федеральны</w:t>
      </w:r>
      <w:r w:rsidR="00597C0A">
        <w:rPr>
          <w:sz w:val="24"/>
          <w:szCs w:val="24"/>
        </w:rPr>
        <w:t>й закон</w:t>
      </w:r>
      <w:r w:rsidRPr="00597C0A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CC118B" w:rsidRPr="00CC118B" w:rsidRDefault="00CC118B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17EA0">
        <w:rPr>
          <w:color w:val="000000" w:themeColor="text1"/>
          <w:sz w:val="24"/>
          <w:szCs w:val="24"/>
        </w:rPr>
        <w:t>Закон Иркутской</w:t>
      </w:r>
      <w:r w:rsidRPr="00CC118B">
        <w:rPr>
          <w:sz w:val="24"/>
          <w:szCs w:val="24"/>
        </w:rPr>
        <w:t xml:space="preserve">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</w:t>
      </w:r>
      <w:r>
        <w:rPr>
          <w:sz w:val="24"/>
          <w:szCs w:val="24"/>
        </w:rPr>
        <w:t>;</w:t>
      </w:r>
    </w:p>
    <w:p w:rsidR="008B1BB5" w:rsidRP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A059C">
        <w:rPr>
          <w:sz w:val="24"/>
          <w:szCs w:val="24"/>
        </w:rPr>
        <w:t>Устав Вихоревс</w:t>
      </w:r>
      <w:r w:rsidR="00F334E8" w:rsidRPr="008A059C">
        <w:rPr>
          <w:sz w:val="24"/>
          <w:szCs w:val="24"/>
        </w:rPr>
        <w:t>кого муниципального образования</w:t>
      </w:r>
      <w:r w:rsidR="00CC118B">
        <w:rPr>
          <w:sz w:val="24"/>
          <w:szCs w:val="24"/>
        </w:rPr>
        <w:t>.</w:t>
      </w:r>
    </w:p>
    <w:p w:rsidR="008B1BB5" w:rsidRPr="003339D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3339DC">
        <w:rPr>
          <w:b w:val="0"/>
          <w:sz w:val="24"/>
          <w:szCs w:val="24"/>
        </w:rPr>
        <w:t>Заявителями при предоставлении муниципальной услуги являются физические лица, юридические лица,</w:t>
      </w:r>
      <w:r w:rsidR="003339DC">
        <w:rPr>
          <w:b w:val="0"/>
          <w:sz w:val="24"/>
          <w:szCs w:val="24"/>
        </w:rPr>
        <w:t xml:space="preserve"> индивидуальные предприниматели</w:t>
      </w:r>
      <w:r w:rsidRPr="003339DC">
        <w:rPr>
          <w:b w:val="0"/>
          <w:sz w:val="24"/>
          <w:szCs w:val="24"/>
        </w:rPr>
        <w:t>.</w:t>
      </w:r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г.Вихоревка,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76588F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9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76588F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10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(каб.№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lastRenderedPageBreak/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EA27F4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E07DC" w:rsidRPr="00BD3E18">
        <w:rPr>
          <w:sz w:val="24"/>
          <w:szCs w:val="24"/>
        </w:rPr>
        <w:t>м</w:t>
      </w:r>
      <w:r w:rsidR="00DE07DC">
        <w:rPr>
          <w:sz w:val="24"/>
          <w:szCs w:val="24"/>
        </w:rPr>
        <w:t>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</w:t>
      </w:r>
      <w:r w:rsidR="0017689B">
        <w:rPr>
          <w:sz w:val="24"/>
          <w:szCs w:val="24"/>
        </w:rPr>
        <w:t>А</w:t>
      </w:r>
      <w:r w:rsidRPr="00E753D3">
        <w:rPr>
          <w:sz w:val="24"/>
          <w:szCs w:val="24"/>
        </w:rPr>
        <w:t xml:space="preserve">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г.Вихоревка,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lastRenderedPageBreak/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г.Вихоревка,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1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ru</w:t>
        </w:r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D0C02">
        <w:rPr>
          <w:rFonts w:ascii="Arial" w:hAnsi="Arial" w:cs="Arial"/>
        </w:rPr>
        <w:t xml:space="preserve">Глава </w:t>
      </w:r>
      <w:r w:rsidRPr="002D0C02">
        <w:rPr>
          <w:rFonts w:ascii="Arial" w:hAnsi="Arial" w:cs="Arial"/>
          <w:lang w:val="en-US"/>
        </w:rPr>
        <w:t>II</w:t>
      </w:r>
      <w:r w:rsidRPr="002D0C02">
        <w:rPr>
          <w:rFonts w:ascii="Arial" w:hAnsi="Arial" w:cs="Arial"/>
        </w:rPr>
        <w:t xml:space="preserve">. </w:t>
      </w:r>
      <w:r w:rsidRPr="002D0C02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2D0C0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0C02">
        <w:rPr>
          <w:rFonts w:ascii="Arial" w:hAnsi="Arial" w:cs="Arial"/>
          <w:sz w:val="24"/>
          <w:szCs w:val="24"/>
        </w:rPr>
        <w:t>Наименование муниципальной услуги: «Муниципальная услуга по</w:t>
      </w:r>
      <w:r w:rsidR="002D0C02" w:rsidRPr="002D0C02">
        <w:rPr>
          <w:rFonts w:ascii="Arial" w:hAnsi="Arial" w:cs="Arial"/>
          <w:sz w:val="24"/>
          <w:szCs w:val="24"/>
        </w:rPr>
        <w:t xml:space="preserve"> принятию решения </w:t>
      </w:r>
      <w:r w:rsidR="00F22822">
        <w:rPr>
          <w:rFonts w:ascii="Arial" w:hAnsi="Arial" w:cs="Arial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="002D0C02" w:rsidRPr="002D0C02">
        <w:rPr>
          <w:rFonts w:ascii="Arial" w:hAnsi="Arial" w:cs="Arial"/>
          <w:sz w:val="24"/>
          <w:szCs w:val="24"/>
        </w:rPr>
        <w:t xml:space="preserve"> </w:t>
      </w:r>
      <w:r w:rsidRPr="002D0C02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2D0C02" w:rsidRDefault="008B1BB5" w:rsidP="00937862">
      <w:pPr>
        <w:pStyle w:val="af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0C02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2D0C0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0C02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EE497C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E497C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81F81" w:rsidRPr="00CD29FD" w:rsidRDefault="00681F81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>уведомление о возможности заключения соглашения об установлении</w:t>
      </w:r>
      <w:r w:rsidR="00EE497C" w:rsidRPr="00CD29FD">
        <w:rPr>
          <w:rFonts w:ascii="Arial" w:hAnsi="Arial" w:cs="Arial"/>
          <w:color w:val="000000"/>
          <w:sz w:val="24"/>
          <w:szCs w:val="24"/>
        </w:rPr>
        <w:t xml:space="preserve"> сервитута в предложенных заявителям границах;</w:t>
      </w:r>
      <w:r w:rsidRPr="00CD29F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B1BB5" w:rsidRPr="00CD29FD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кадастром плане территории;</w:t>
      </w:r>
    </w:p>
    <w:p w:rsidR="00EE497C" w:rsidRPr="00CD29FD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>проект соглашения об установлении сервитута;</w:t>
      </w:r>
    </w:p>
    <w:p w:rsidR="00EE497C" w:rsidRPr="00EE497C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E497C">
        <w:rPr>
          <w:rFonts w:ascii="Arial" w:hAnsi="Arial" w:cs="Arial"/>
          <w:color w:val="000000"/>
          <w:sz w:val="24"/>
          <w:szCs w:val="24"/>
        </w:rPr>
        <w:t>уведомление об отказе в установлении сервитута.</w:t>
      </w:r>
    </w:p>
    <w:p w:rsidR="008B1BB5" w:rsidRPr="00D17EA0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17EA0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D17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D17EA0" w:rsidRPr="00D17EA0" w:rsidRDefault="00D17EA0" w:rsidP="00D17EA0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D17EA0">
        <w:rPr>
          <w:rFonts w:ascii="Arial" w:hAnsi="Arial" w:cs="Arial"/>
        </w:rPr>
        <w:t xml:space="preserve">Администрация в срок не более чем тридцать календарных дней со дня получения заявления, указанного в </w:t>
      </w:r>
      <w:r w:rsidR="00937862">
        <w:rPr>
          <w:rFonts w:ascii="Arial" w:hAnsi="Arial" w:cs="Arial"/>
        </w:rPr>
        <w:t xml:space="preserve">пункте </w:t>
      </w:r>
      <w:r w:rsidRPr="00D17EA0">
        <w:rPr>
          <w:rFonts w:ascii="Arial" w:hAnsi="Arial" w:cs="Arial"/>
        </w:rPr>
        <w:t>2.5.1. Административного регламента, обязано выполнить одно из следующих действий:</w:t>
      </w:r>
    </w:p>
    <w:p w:rsid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D17EA0">
        <w:rPr>
          <w:rFonts w:cs="Arial"/>
          <w:sz w:val="24"/>
          <w:szCs w:val="24"/>
        </w:rPr>
        <w:t>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937862">
        <w:rPr>
          <w:rFonts w:cs="Arial"/>
          <w:sz w:val="24"/>
          <w:szCs w:val="24"/>
        </w:rPr>
        <w:t>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7862" w:rsidRP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color w:val="000000" w:themeColor="text1"/>
          <w:sz w:val="24"/>
          <w:szCs w:val="24"/>
        </w:rPr>
      </w:pPr>
      <w:r w:rsidRPr="00937862">
        <w:rPr>
          <w:rFonts w:cs="Arial"/>
          <w:sz w:val="24"/>
          <w:szCs w:val="24"/>
        </w:rPr>
        <w:t xml:space="preserve">направить заявителю подписанные </w:t>
      </w:r>
      <w:r w:rsidR="00EA23D5">
        <w:rPr>
          <w:rFonts w:cs="Arial"/>
          <w:sz w:val="24"/>
          <w:szCs w:val="24"/>
        </w:rPr>
        <w:t>главой Адмиинстрации</w:t>
      </w:r>
      <w:r w:rsidRPr="00937862">
        <w:rPr>
          <w:rFonts w:cs="Arial"/>
          <w:sz w:val="24"/>
          <w:szCs w:val="24"/>
        </w:rPr>
        <w:t xml:space="preserve"> экземпляры проекта </w:t>
      </w:r>
      <w:r w:rsidRPr="00937862">
        <w:rPr>
          <w:rFonts w:cs="Arial"/>
          <w:color w:val="000000" w:themeColor="text1"/>
          <w:sz w:val="24"/>
          <w:szCs w:val="24"/>
        </w:rPr>
        <w:t>соглашения об установлении сервитута в случае, если указанное в пункте 1 статьи 39.26 Земельного кодекса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D17EA0" w:rsidRP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color w:val="000000" w:themeColor="text1"/>
          <w:sz w:val="24"/>
          <w:szCs w:val="24"/>
        </w:rPr>
      </w:pPr>
      <w:r w:rsidRPr="00937862">
        <w:rPr>
          <w:rFonts w:cs="Arial"/>
          <w:sz w:val="24"/>
          <w:szCs w:val="24"/>
        </w:rPr>
        <w:t>принять решение об отказе в установлении сервитута и направить это решение заявителю с указанием оснований такого отказа.</w:t>
      </w:r>
    </w:p>
    <w:p w:rsidR="00937862" w:rsidRPr="00EA23D5" w:rsidRDefault="00937862" w:rsidP="0093786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937862">
        <w:rPr>
          <w:rFonts w:ascii="Arial" w:hAnsi="Arial" w:cs="Arial"/>
        </w:rPr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</w:t>
      </w:r>
      <w:r w:rsidRPr="00937862">
        <w:rPr>
          <w:rFonts w:ascii="Arial" w:hAnsi="Arial" w:cs="Arial"/>
        </w:rPr>
        <w:lastRenderedPageBreak/>
        <w:t xml:space="preserve">установления сервитута в отношении всего земельного участка, а также в случае заключения соглашения об установлении сервитута в отношении земельного участка, находящегося в муниципальной собственности Вихоревского </w:t>
      </w:r>
      <w:r w:rsidRPr="00EA23D5">
        <w:rPr>
          <w:rFonts w:ascii="Arial" w:hAnsi="Arial" w:cs="Arial"/>
        </w:rPr>
        <w:t>муниципального образования на срок до трех лет.</w:t>
      </w:r>
    </w:p>
    <w:p w:rsidR="00EA23D5" w:rsidRDefault="00937862" w:rsidP="00EA23D5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A23D5">
        <w:rPr>
          <w:rFonts w:ascii="Arial" w:hAnsi="Arial" w:cs="Arial"/>
        </w:rPr>
        <w:t xml:space="preserve">В срок не более чем тридцать календарных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</w:t>
      </w:r>
      <w:r w:rsidR="00EA23D5">
        <w:rPr>
          <w:rFonts w:ascii="Arial" w:hAnsi="Arial" w:cs="Arial"/>
        </w:rPr>
        <w:t>Администрация</w:t>
      </w:r>
      <w:r w:rsidRPr="00EA23D5">
        <w:rPr>
          <w:rFonts w:ascii="Arial" w:hAnsi="Arial" w:cs="Arial"/>
        </w:rPr>
        <w:t xml:space="preserve"> направляет заявителю соглашение об установлении сервитута, подписанное </w:t>
      </w:r>
      <w:r w:rsidR="00EA23D5">
        <w:rPr>
          <w:rFonts w:ascii="Arial" w:hAnsi="Arial" w:cs="Arial"/>
        </w:rPr>
        <w:t>главой Администрации</w:t>
      </w:r>
      <w:r w:rsidRPr="00EA23D5">
        <w:rPr>
          <w:rFonts w:ascii="Arial" w:hAnsi="Arial" w:cs="Arial"/>
        </w:rPr>
        <w:t>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CD29FD" w:rsidRDefault="00937862" w:rsidP="00CD29FD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A23D5">
        <w:rPr>
          <w:rFonts w:ascii="Arial" w:hAnsi="Arial" w:cs="Arial"/>
        </w:rPr>
        <w:t xml:space="preserve">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</w:t>
      </w:r>
      <w:r w:rsidR="00EA23D5">
        <w:rPr>
          <w:rFonts w:ascii="Arial" w:hAnsi="Arial" w:cs="Arial"/>
        </w:rPr>
        <w:t>муниципальной</w:t>
      </w:r>
      <w:r w:rsidRPr="00EA23D5">
        <w:rPr>
          <w:rFonts w:ascii="Arial" w:hAnsi="Arial" w:cs="Arial"/>
        </w:rPr>
        <w:t xml:space="preserve"> услуги на срок до тридцати рабочих дней.</w:t>
      </w:r>
    </w:p>
    <w:p w:rsidR="008B1BB5" w:rsidRPr="00DF0695" w:rsidRDefault="008B1BB5" w:rsidP="00DF0695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DF0695" w:rsidRDefault="008B1BB5" w:rsidP="00DF0695">
      <w:pPr>
        <w:pStyle w:val="Standard"/>
        <w:numPr>
          <w:ilvl w:val="2"/>
          <w:numId w:val="25"/>
        </w:numPr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DF069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заявление о перераспределении земельных участков по форме согласно приложению № 1;</w:t>
      </w:r>
    </w:p>
    <w:p w:rsidR="008B1BB5" w:rsidRPr="00DF069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8B1BB5" w:rsidRPr="00DF0695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="008B1BB5" w:rsidRPr="00DF0695">
        <w:rPr>
          <w:sz w:val="24"/>
          <w:szCs w:val="24"/>
        </w:rPr>
        <w:t>, подтверждающие полномочия лица, подписавшего заявление – для юридических лиц;</w:t>
      </w:r>
    </w:p>
    <w:p w:rsidR="008B1BB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документы, подтверждающие полномочия представителя заявителя, необходимые для осуществления действия от имени заявителя, в случае подачи заявления представителем заявителя;</w:t>
      </w:r>
    </w:p>
    <w:p w:rsidR="008B1BB5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схема границ сервитута на кадастровом плане территории, в случае если предусматривается установление сервитута в отношении части земельного участка.</w:t>
      </w:r>
    </w:p>
    <w:p w:rsidR="008B1BB5" w:rsidRPr="00DF0695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DF0695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DF0695" w:rsidRPr="00480D81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индивидуальных </w:t>
      </w:r>
      <w:r w:rsidRPr="00480D81">
        <w:rPr>
          <w:rFonts w:ascii="Arial" w:hAnsi="Arial" w:cs="Arial"/>
          <w:sz w:val="24"/>
          <w:szCs w:val="24"/>
        </w:rPr>
        <w:t xml:space="preserve">предпринимателей </w:t>
      </w:r>
      <w:r w:rsidR="00480D81" w:rsidRPr="00480D81">
        <w:rPr>
          <w:rFonts w:ascii="Arial" w:hAnsi="Arial" w:cs="Arial"/>
          <w:sz w:val="24"/>
          <w:szCs w:val="24"/>
        </w:rPr>
        <w:t>(далее - выписка из ЕГРИП) –</w:t>
      </w:r>
      <w:r w:rsidRPr="00480D81">
        <w:rPr>
          <w:rFonts w:ascii="Arial" w:hAnsi="Arial" w:cs="Arial"/>
          <w:sz w:val="24"/>
          <w:szCs w:val="24"/>
        </w:rPr>
        <w:t xml:space="preserve"> для индивидуальных предпринимателей;</w:t>
      </w:r>
    </w:p>
    <w:p w:rsidR="00DF0695" w:rsidRPr="00480D81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80D81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</w:t>
      </w:r>
      <w:r w:rsidR="00480D81" w:rsidRPr="00480D81">
        <w:rPr>
          <w:rFonts w:ascii="Arial" w:hAnsi="Arial" w:cs="Arial"/>
          <w:sz w:val="24"/>
          <w:szCs w:val="24"/>
        </w:rPr>
        <w:t>(далее - выписка из ЕГРЮЛ) –</w:t>
      </w:r>
      <w:r w:rsidRPr="00480D81">
        <w:rPr>
          <w:rFonts w:ascii="Arial" w:hAnsi="Arial" w:cs="Arial"/>
          <w:sz w:val="24"/>
          <w:szCs w:val="24"/>
        </w:rPr>
        <w:t xml:space="preserve"> для юридических лиц;</w:t>
      </w:r>
      <w:bookmarkStart w:id="2" w:name="P177"/>
      <w:bookmarkEnd w:id="2"/>
    </w:p>
    <w:p w:rsidR="008B1BB5" w:rsidRPr="00F13B69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13B69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</w:t>
      </w:r>
      <w:r w:rsidR="00DF0695" w:rsidRPr="00F13B69">
        <w:rPr>
          <w:rFonts w:ascii="Arial" w:hAnsi="Arial" w:cs="Arial"/>
          <w:sz w:val="24"/>
          <w:szCs w:val="24"/>
        </w:rPr>
        <w:t xml:space="preserve"> </w:t>
      </w:r>
      <w:r w:rsidR="00F13B69" w:rsidRPr="00F13B69">
        <w:rPr>
          <w:rFonts w:ascii="Arial" w:hAnsi="Arial" w:cs="Arial"/>
          <w:sz w:val="24"/>
          <w:szCs w:val="24"/>
        </w:rPr>
        <w:t xml:space="preserve">(далее - выписка из ЕГРН) </w:t>
      </w:r>
      <w:r w:rsidR="00DF0695" w:rsidRPr="00F13B69">
        <w:rPr>
          <w:rFonts w:ascii="Arial" w:hAnsi="Arial" w:cs="Arial"/>
          <w:sz w:val="24"/>
          <w:szCs w:val="24"/>
        </w:rPr>
        <w:t>об объекте недвижимости в отношении объектов недвижимости, расположенных на соседнем земельном участке</w:t>
      </w:r>
      <w:r w:rsidRPr="00F13B69">
        <w:rPr>
          <w:rFonts w:ascii="Arial" w:hAnsi="Arial" w:cs="Arial"/>
          <w:sz w:val="24"/>
          <w:szCs w:val="24"/>
        </w:rPr>
        <w:t>;</w:t>
      </w:r>
    </w:p>
    <w:p w:rsidR="008B1BB5" w:rsidRPr="00DF0695" w:rsidRDefault="00DF069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069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выписка из Е</w:t>
      </w:r>
      <w:r w:rsidR="00F13B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ГРН</w:t>
      </w:r>
      <w:r w:rsidRPr="00DF069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отношении испрашиваемого земельного участка, а также в отношении соседнего земельного участка.</w:t>
      </w:r>
    </w:p>
    <w:p w:rsidR="00C01043" w:rsidRPr="00C01043" w:rsidRDefault="008B1BB5" w:rsidP="00C01043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01043">
        <w:rPr>
          <w:rFonts w:ascii="Arial" w:hAnsi="Arial" w:cs="Arial"/>
          <w:sz w:val="24"/>
          <w:szCs w:val="24"/>
        </w:rPr>
        <w:t>Администрация не вправе требовать от заявителя</w:t>
      </w:r>
      <w:r w:rsidR="00C01043" w:rsidRPr="00C01043">
        <w:rPr>
          <w:rFonts w:ascii="Arial" w:hAnsi="Arial" w:cs="Arial"/>
          <w:sz w:val="24"/>
          <w:szCs w:val="24"/>
        </w:rPr>
        <w:t>:</w:t>
      </w:r>
    </w:p>
    <w:p w:rsidR="00C01043" w:rsidRPr="00C01043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01043">
        <w:rPr>
          <w:rFonts w:ascii="Arial" w:hAnsi="Arial" w:cs="Arial"/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C01043">
        <w:rPr>
          <w:rFonts w:ascii="Arial" w:hAnsi="Arial" w:cs="Arial"/>
          <w:sz w:val="24"/>
          <w:szCs w:val="24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DE07DC">
        <w:rPr>
          <w:rFonts w:ascii="Arial" w:hAnsi="Arial" w:cs="Arial"/>
          <w:sz w:val="24"/>
          <w:szCs w:val="24"/>
        </w:rPr>
        <w:t>муниципальной</w:t>
      </w:r>
      <w:r w:rsidRPr="00C01043">
        <w:rPr>
          <w:rFonts w:ascii="Arial" w:hAnsi="Arial" w:cs="Arial"/>
          <w:sz w:val="24"/>
          <w:szCs w:val="24"/>
        </w:rPr>
        <w:t xml:space="preserve"> услуги;</w:t>
      </w:r>
    </w:p>
    <w:p w:rsidR="00C01043" w:rsidRPr="00C01043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01043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 части 6 статьи 7 Федерального закона</w:t>
      </w:r>
      <w:r w:rsidR="00232932">
        <w:rPr>
          <w:rFonts w:ascii="Arial" w:hAnsi="Arial" w:cs="Arial"/>
          <w:sz w:val="24"/>
          <w:szCs w:val="24"/>
        </w:rPr>
        <w:t xml:space="preserve"> от 27 июля 2010 года N 210-ФЗ «</w:t>
      </w:r>
      <w:r w:rsidRPr="00C0104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32932">
        <w:rPr>
          <w:rFonts w:ascii="Arial" w:hAnsi="Arial" w:cs="Arial"/>
          <w:sz w:val="24"/>
          <w:szCs w:val="24"/>
        </w:rPr>
        <w:t>»</w:t>
      </w:r>
      <w:r w:rsidRPr="00C01043">
        <w:rPr>
          <w:rFonts w:ascii="Arial" w:hAnsi="Arial" w:cs="Arial"/>
          <w:sz w:val="24"/>
          <w:szCs w:val="24"/>
        </w:rPr>
        <w:t>.</w:t>
      </w:r>
    </w:p>
    <w:p w:rsidR="008B1BB5" w:rsidRPr="001421B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1421B4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2) тексты документов должны быть написаны разборчиво;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 xml:space="preserve">4) не должны быть исполнены карандашом; 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1421B4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1421B4" w:rsidRDefault="008B1BB5" w:rsidP="00394382">
      <w:pPr>
        <w:pStyle w:val="af0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421B4">
        <w:rPr>
          <w:sz w:val="24"/>
          <w:szCs w:val="24"/>
        </w:rPr>
        <w:t xml:space="preserve">форма заявления не соответствует приложению № 1 к настоящему </w:t>
      </w:r>
      <w:r w:rsidRPr="00C5602B">
        <w:rPr>
          <w:sz w:val="24"/>
          <w:szCs w:val="24"/>
        </w:rPr>
        <w:t>административному регламенту;</w:t>
      </w:r>
    </w:p>
    <w:p w:rsidR="00C5602B" w:rsidRPr="00C5602B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C5602B" w:rsidRPr="00C5602B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 xml:space="preserve">несоответствие документов требованиям, указанным в п.2.5.4 </w:t>
      </w:r>
      <w:r w:rsidR="0017689B">
        <w:rPr>
          <w:sz w:val="24"/>
          <w:szCs w:val="24"/>
        </w:rPr>
        <w:t>А</w:t>
      </w:r>
      <w:r w:rsidRPr="00C5602B">
        <w:rPr>
          <w:sz w:val="24"/>
          <w:szCs w:val="24"/>
        </w:rPr>
        <w:t>дминистративного регламента;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текст заявления не поддается прочтению, ответ на заявление не дается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8B1BB5" w:rsidRPr="00E61598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 xml:space="preserve">В течение десяти дней со дня поступления заявления Администрация возвращает это заявление заявителю, если оно не соответствует положениям пунктов 2.5.1. и 2.5.4 Административного регламента, подано в иной уполномоченный орган или к заявлению не приложены документы, </w:t>
      </w:r>
      <w:r w:rsidRPr="00866115">
        <w:rPr>
          <w:sz w:val="24"/>
          <w:szCs w:val="24"/>
        </w:rPr>
        <w:t xml:space="preserve">предоставляемые в соответствии с </w:t>
      </w:r>
      <w:r w:rsidR="00866115" w:rsidRPr="00866115">
        <w:rPr>
          <w:sz w:val="24"/>
          <w:szCs w:val="24"/>
        </w:rPr>
        <w:t xml:space="preserve">подпунктами 2,3,4,5 пункта </w:t>
      </w:r>
      <w:r w:rsidRPr="00866115">
        <w:rPr>
          <w:sz w:val="24"/>
          <w:szCs w:val="24"/>
        </w:rPr>
        <w:t>2.5.1</w:t>
      </w:r>
      <w:r w:rsidRPr="00E61598">
        <w:rPr>
          <w:sz w:val="24"/>
          <w:szCs w:val="24"/>
        </w:rPr>
        <w:t xml:space="preserve"> </w:t>
      </w:r>
      <w:r w:rsidRPr="00E61598">
        <w:rPr>
          <w:sz w:val="24"/>
          <w:szCs w:val="24"/>
        </w:rPr>
        <w:lastRenderedPageBreak/>
        <w:t>Административного регламента. При этом Администрацией должны быть указаны причины возврата заявления.</w:t>
      </w:r>
    </w:p>
    <w:p w:rsidR="008B1BB5" w:rsidRPr="00E61598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Отказ в приеме документов не препятствует повторному обращению заявителя в порядке, установленном п.3.2. Административного регламента.</w:t>
      </w:r>
    </w:p>
    <w:p w:rsidR="008B1BB5" w:rsidRPr="005C078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6611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5C0788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CD0A34" w:rsidRPr="005C0788">
        <w:rPr>
          <w:rFonts w:ascii="Arial" w:hAnsi="Arial" w:cs="Arial"/>
          <w:sz w:val="24"/>
          <w:szCs w:val="24"/>
        </w:rPr>
        <w:t>.</w:t>
      </w:r>
    </w:p>
    <w:p w:rsidR="008B1BB5" w:rsidRPr="00243A50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5C0788">
        <w:rPr>
          <w:b/>
          <w:sz w:val="24"/>
          <w:szCs w:val="24"/>
        </w:rPr>
        <w:t>2.7.1.</w:t>
      </w:r>
      <w:r w:rsidRPr="005C0788">
        <w:rPr>
          <w:sz w:val="24"/>
          <w:szCs w:val="24"/>
        </w:rPr>
        <w:t xml:space="preserve"> Основания для приостановления предоставления муниципальной услуги </w:t>
      </w:r>
      <w:r w:rsidR="005C0788" w:rsidRPr="005C0788">
        <w:rPr>
          <w:sz w:val="24"/>
          <w:szCs w:val="24"/>
        </w:rPr>
        <w:t>является н</w:t>
      </w:r>
      <w:r w:rsidR="005C0788" w:rsidRPr="005C0788">
        <w:rPr>
          <w:rFonts w:cs="Arial"/>
          <w:sz w:val="24"/>
          <w:szCs w:val="24"/>
        </w:rPr>
        <w:t>еобходимость постановки заявителем на государственный</w:t>
      </w:r>
      <w:r w:rsidR="005C0788" w:rsidRPr="00EA23D5">
        <w:rPr>
          <w:rFonts w:cs="Arial"/>
          <w:sz w:val="24"/>
          <w:szCs w:val="24"/>
        </w:rPr>
        <w:t xml:space="preserve"> кадастровый учет части земельного участка, в отношении которой устанавливается сервитут</w:t>
      </w:r>
      <w:r w:rsidR="005C0788">
        <w:rPr>
          <w:rFonts w:cs="Arial"/>
          <w:sz w:val="24"/>
          <w:szCs w:val="24"/>
        </w:rPr>
        <w:t>. Иных случаев приостановления предоставления муниципальной услуги законодательством не предусмотрено.</w:t>
      </w:r>
    </w:p>
    <w:p w:rsidR="008B1BB5" w:rsidRPr="004C3E2B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243A50">
        <w:rPr>
          <w:b/>
          <w:sz w:val="24"/>
          <w:szCs w:val="24"/>
        </w:rPr>
        <w:t>2.7.2.</w:t>
      </w:r>
      <w:r w:rsidRPr="00243A50">
        <w:rPr>
          <w:sz w:val="24"/>
          <w:szCs w:val="24"/>
        </w:rPr>
        <w:t xml:space="preserve"> Основаниями для отказа в предоставлении муниципальной услуги </w:t>
      </w:r>
      <w:r w:rsidRPr="004C3E2B">
        <w:rPr>
          <w:sz w:val="24"/>
          <w:szCs w:val="24"/>
        </w:rPr>
        <w:t>являются: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B1BB5" w:rsidRPr="00C460E0" w:rsidRDefault="008B1BB5" w:rsidP="00394382">
      <w:pPr>
        <w:pStyle w:val="ConsPlusNormal"/>
        <w:numPr>
          <w:ilvl w:val="2"/>
          <w:numId w:val="27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C86146">
        <w:rPr>
          <w:sz w:val="24"/>
          <w:szCs w:val="24"/>
        </w:rPr>
        <w:t xml:space="preserve">Отказ в предоставлении муниципальной услуги может быть обжалован </w:t>
      </w:r>
      <w:r w:rsidRPr="00C460E0">
        <w:rPr>
          <w:sz w:val="24"/>
          <w:szCs w:val="24"/>
        </w:rPr>
        <w:t>в порядке, установленном законодательством.</w:t>
      </w:r>
    </w:p>
    <w:p w:rsidR="008B1BB5" w:rsidRPr="00C460E0" w:rsidRDefault="008B1BB5" w:rsidP="005D49CB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60E0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</w:t>
      </w:r>
      <w:r w:rsidR="005D49CB" w:rsidRPr="00C460E0">
        <w:rPr>
          <w:rFonts w:ascii="Arial" w:hAnsi="Arial" w:cs="Arial"/>
          <w:sz w:val="24"/>
          <w:szCs w:val="24"/>
        </w:rPr>
        <w:t xml:space="preserve"> или иной платы</w:t>
      </w:r>
      <w:r w:rsidRPr="00C460E0">
        <w:rPr>
          <w:rFonts w:ascii="Arial" w:hAnsi="Arial" w:cs="Arial"/>
          <w:sz w:val="24"/>
          <w:szCs w:val="24"/>
        </w:rPr>
        <w:t>.</w:t>
      </w:r>
    </w:p>
    <w:p w:rsidR="005D49CB" w:rsidRPr="005D49CB" w:rsidRDefault="005D49CB" w:rsidP="005D49CB">
      <w:pPr>
        <w:pStyle w:val="af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>Максимальный срок ожидания в очереди в случае непосредственного обращения заявителя в Администрацию для предоставления документов, необходимых для предоставления муниципальной услуги, а также для получения документов, являющихся результатом предоставления муниципальной услуги не дожжен превышать 15 минут на одного получателя муниципальной услуги.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E61598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E61598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61598">
        <w:rPr>
          <w:rFonts w:ascii="Arial" w:hAnsi="Arial" w:cs="Arial"/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61598">
        <w:rPr>
          <w:rFonts w:ascii="Arial" w:hAnsi="Arial" w:cs="Arial"/>
          <w:color w:val="000000"/>
          <w:shd w:val="clear" w:color="auto" w:fill="FFFFFF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</w:t>
      </w:r>
      <w:r w:rsidRPr="00E61598">
        <w:rPr>
          <w:rFonts w:ascii="Arial" w:hAnsi="Arial" w:cs="Arial"/>
          <w:color w:val="000000"/>
          <w:shd w:val="clear" w:color="auto" w:fill="FFFFFF"/>
        </w:rPr>
        <w:lastRenderedPageBreak/>
        <w:t>организовать оказание  муниципальной услуги;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61598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E61598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E61598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 w:rsidRPr="00E61598">
        <w:rPr>
          <w:sz w:val="24"/>
          <w:szCs w:val="24"/>
        </w:rPr>
        <w:t>.</w:t>
      </w:r>
    </w:p>
    <w:p w:rsidR="00E352BC" w:rsidRPr="00053DDB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  <w:highlight w:val="yellow"/>
        </w:rPr>
      </w:pPr>
    </w:p>
    <w:p w:rsidR="008B1BB5" w:rsidRPr="00C86146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C86146">
        <w:rPr>
          <w:rFonts w:ascii="Arial" w:hAnsi="Arial" w:cs="Arial"/>
          <w:lang w:val="en-US"/>
        </w:rPr>
        <w:t>III</w:t>
      </w:r>
      <w:r w:rsidRPr="00C86146">
        <w:rPr>
          <w:rFonts w:ascii="Arial" w:hAnsi="Arial" w:cs="Arial"/>
        </w:rPr>
        <w:t xml:space="preserve">. </w:t>
      </w:r>
      <w:r w:rsidRPr="00C86146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053DDB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yellow"/>
        </w:rPr>
      </w:pPr>
    </w:p>
    <w:p w:rsidR="008B1BB5" w:rsidRPr="004D0E1D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4D0E1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>прием и регистрация заявления и документов, необходимых для оказания муниципальной услуги;</w:t>
      </w:r>
    </w:p>
    <w:p w:rsidR="008B1BB5" w:rsidRPr="009E6382" w:rsidRDefault="00F9019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E6382">
        <w:rPr>
          <w:sz w:val="24"/>
          <w:szCs w:val="24"/>
        </w:rPr>
        <w:t xml:space="preserve">формирование и направление межведомственных запросов в органы </w:t>
      </w:r>
      <w:r w:rsidRPr="009E6382">
        <w:rPr>
          <w:sz w:val="24"/>
          <w:szCs w:val="24"/>
        </w:rPr>
        <w:lastRenderedPageBreak/>
        <w:t>(организации), участвующие в предоставлении муниципальной услуги</w:t>
      </w:r>
      <w:r w:rsidR="008B1BB5" w:rsidRPr="009E6382">
        <w:rPr>
          <w:sz w:val="24"/>
          <w:szCs w:val="24"/>
        </w:rPr>
        <w:t>;</w:t>
      </w:r>
    </w:p>
    <w:p w:rsidR="0066785D" w:rsidRPr="001D318C" w:rsidRDefault="001D318C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1D318C">
        <w:rPr>
          <w:sz w:val="24"/>
          <w:szCs w:val="24"/>
        </w:rPr>
        <w:t>принятие решения об установлении сервитута на земельный участок либо принятие решения об отказе в установлении сервитута</w:t>
      </w:r>
      <w:r w:rsidR="007064F3" w:rsidRPr="001D318C">
        <w:rPr>
          <w:sz w:val="24"/>
          <w:szCs w:val="24"/>
        </w:rPr>
        <w:t>;</w:t>
      </w:r>
    </w:p>
    <w:p w:rsidR="008B1BB5" w:rsidRPr="004D0E1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 xml:space="preserve">выдача (направление) заявителю </w:t>
      </w:r>
      <w:r w:rsidR="0066785D" w:rsidRPr="004D0E1D">
        <w:rPr>
          <w:sz w:val="24"/>
          <w:szCs w:val="24"/>
        </w:rPr>
        <w:t>результата предоставления муниципальной услуги</w:t>
      </w:r>
      <w:r w:rsidRPr="004D0E1D">
        <w:rPr>
          <w:sz w:val="24"/>
          <w:szCs w:val="24"/>
        </w:rPr>
        <w:t>.</w:t>
      </w:r>
    </w:p>
    <w:p w:rsidR="008B1BB5" w:rsidRPr="004D0E1D" w:rsidRDefault="0076588F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4D0E1D">
          <w:rPr>
            <w:spacing w:val="-2"/>
            <w:sz w:val="24"/>
            <w:szCs w:val="24"/>
          </w:rPr>
          <w:t>Блок-схема</w:t>
        </w:r>
      </w:hyperlink>
      <w:r w:rsidR="008B1BB5" w:rsidRPr="004D0E1D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4D0E1D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377D2C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77D2C">
        <w:rPr>
          <w:color w:val="000000"/>
          <w:sz w:val="24"/>
          <w:szCs w:val="24"/>
        </w:rPr>
        <w:t>П</w:t>
      </w:r>
      <w:r w:rsidRPr="00377D2C">
        <w:rPr>
          <w:sz w:val="24"/>
          <w:szCs w:val="24"/>
        </w:rPr>
        <w:t>рием и регистрация заявления и документов, необходимых для оказания муниципальной услуги.</w:t>
      </w:r>
    </w:p>
    <w:p w:rsidR="008B1BB5" w:rsidRPr="00985C43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985C43">
        <w:rPr>
          <w:rFonts w:ascii="Arial" w:hAnsi="Arial" w:cs="Arial"/>
          <w:b/>
        </w:rPr>
        <w:t xml:space="preserve">3.2.1. </w:t>
      </w:r>
      <w:r w:rsidRPr="00985C43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985C43" w:rsidRDefault="008B1BB5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985C43" w:rsidRDefault="00805B5B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</w:t>
      </w:r>
      <w:r w:rsidR="007E25DE">
        <w:rPr>
          <w:rFonts w:ascii="Arial" w:hAnsi="Arial" w:cs="Arial"/>
          <w:sz w:val="24"/>
          <w:szCs w:val="24"/>
        </w:rPr>
        <w:t>регистрация заявления и прилагаемых к нему документов.</w:t>
      </w:r>
    </w:p>
    <w:p w:rsidR="008B1BB5" w:rsidRPr="0024262E" w:rsidRDefault="00377D2C" w:rsidP="00394382">
      <w:pPr>
        <w:pStyle w:val="ConsPlusNormal"/>
        <w:numPr>
          <w:ilvl w:val="1"/>
          <w:numId w:val="45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24262E">
        <w:rPr>
          <w:sz w:val="24"/>
          <w:szCs w:val="24"/>
        </w:rPr>
        <w:t>Ф</w:t>
      </w:r>
      <w:r w:rsidR="00F90197" w:rsidRPr="0024262E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24262E">
        <w:rPr>
          <w:sz w:val="24"/>
          <w:szCs w:val="24"/>
        </w:rPr>
        <w:t>.</w:t>
      </w:r>
    </w:p>
    <w:p w:rsidR="00A80675" w:rsidRPr="009F4D34" w:rsidRDefault="008B1BB5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7E25DE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4262E" w:rsidRPr="009F4D34">
        <w:rPr>
          <w:sz w:val="24"/>
          <w:szCs w:val="24"/>
        </w:rPr>
        <w:t>непредставление заявителем документов, предусмотренных пунктом 2.5.2. Административного регламента</w:t>
      </w:r>
      <w:r w:rsidRPr="009F4D34">
        <w:rPr>
          <w:sz w:val="24"/>
          <w:szCs w:val="24"/>
        </w:rPr>
        <w:t>.</w:t>
      </w:r>
    </w:p>
    <w:p w:rsidR="008B1BB5" w:rsidRPr="009F4D34" w:rsidRDefault="0022359C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</w:t>
      </w:r>
      <w:r w:rsidR="00085D69">
        <w:rPr>
          <w:sz w:val="24"/>
          <w:szCs w:val="24"/>
        </w:rPr>
        <w:t xml:space="preserve"> лицо</w:t>
      </w:r>
      <w:r>
        <w:rPr>
          <w:sz w:val="24"/>
          <w:szCs w:val="24"/>
        </w:rPr>
        <w:t>м</w:t>
      </w:r>
      <w:r w:rsidR="002966D1" w:rsidRPr="009F4D34">
        <w:rPr>
          <w:sz w:val="24"/>
          <w:szCs w:val="24"/>
        </w:rPr>
        <w:t xml:space="preserve"> Администрации</w:t>
      </w:r>
      <w:r w:rsidR="00535F60">
        <w:rPr>
          <w:sz w:val="24"/>
          <w:szCs w:val="24"/>
        </w:rPr>
        <w:t xml:space="preserve"> в</w:t>
      </w:r>
      <w:r w:rsidR="002966D1" w:rsidRPr="009F4D34">
        <w:rPr>
          <w:sz w:val="24"/>
          <w:szCs w:val="24"/>
        </w:rPr>
        <w:t xml:space="preserve"> </w:t>
      </w:r>
      <w:r w:rsidR="009F4D34" w:rsidRPr="009F4D34">
        <w:rPr>
          <w:sz w:val="24"/>
          <w:szCs w:val="24"/>
        </w:rPr>
        <w:t>срок, не превышающий 3 календарных дней со дня приема и регистрации документов</w:t>
      </w:r>
      <w:r>
        <w:rPr>
          <w:sz w:val="24"/>
          <w:szCs w:val="24"/>
        </w:rPr>
        <w:t>,</w:t>
      </w:r>
      <w:r w:rsidR="009F4D34" w:rsidRPr="009F4D34">
        <w:rPr>
          <w:sz w:val="24"/>
          <w:szCs w:val="24"/>
        </w:rPr>
        <w:t xml:space="preserve"> формируются и направляются межведомственные запросы</w:t>
      </w:r>
      <w:r w:rsidR="008B1BB5" w:rsidRPr="009F4D34">
        <w:rPr>
          <w:sz w:val="24"/>
          <w:szCs w:val="24"/>
        </w:rPr>
        <w:t>:</w:t>
      </w:r>
    </w:p>
    <w:p w:rsidR="00A80675" w:rsidRPr="005505FE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4D34">
        <w:rPr>
          <w:sz w:val="24"/>
          <w:szCs w:val="24"/>
        </w:rPr>
        <w:t>в Федеральную налоговую службу - в целях получения выписки из Е</w:t>
      </w:r>
      <w:r w:rsidR="0001296D">
        <w:rPr>
          <w:sz w:val="24"/>
          <w:szCs w:val="24"/>
        </w:rPr>
        <w:t>ГРИП</w:t>
      </w:r>
      <w:r w:rsidRPr="009F4D34">
        <w:rPr>
          <w:sz w:val="24"/>
          <w:szCs w:val="24"/>
        </w:rPr>
        <w:t xml:space="preserve"> либо выписки из </w:t>
      </w:r>
      <w:r w:rsidRPr="005505FE">
        <w:rPr>
          <w:sz w:val="24"/>
          <w:szCs w:val="24"/>
        </w:rPr>
        <w:t>Е</w:t>
      </w:r>
      <w:r w:rsidR="0001296D">
        <w:rPr>
          <w:sz w:val="24"/>
          <w:szCs w:val="24"/>
        </w:rPr>
        <w:t xml:space="preserve">ГРЮЛ </w:t>
      </w:r>
      <w:r w:rsidRPr="005505FE">
        <w:rPr>
          <w:sz w:val="24"/>
          <w:szCs w:val="24"/>
        </w:rPr>
        <w:t>в случае, если заявителем выступает соответственно индивидуальный предприниматель или юридическое лицо;</w:t>
      </w:r>
    </w:p>
    <w:p w:rsidR="00A80675" w:rsidRPr="005505FE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05FE">
        <w:rPr>
          <w:sz w:val="24"/>
          <w:szCs w:val="24"/>
        </w:rPr>
        <w:t>в Федеральную службу регистрации, кадастра и картографии - в целях получения выписки из Е</w:t>
      </w:r>
      <w:r w:rsidR="001223F7">
        <w:rPr>
          <w:sz w:val="24"/>
          <w:szCs w:val="24"/>
        </w:rPr>
        <w:t>ГРН</w:t>
      </w:r>
      <w:r w:rsidR="009F4D34" w:rsidRPr="005505FE">
        <w:rPr>
          <w:sz w:val="24"/>
          <w:szCs w:val="24"/>
        </w:rPr>
        <w:t>.</w:t>
      </w:r>
    </w:p>
    <w:p w:rsidR="00A80675" w:rsidRPr="005505FE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5505FE">
        <w:rPr>
          <w:rFonts w:ascii="Arial" w:hAnsi="Arial" w:cs="Arial"/>
        </w:rPr>
        <w:t>Процедуры межведомственного взаимодействия осуществляются в соответствии с действующим законодательством и соответствующими соглашениями.</w:t>
      </w:r>
    </w:p>
    <w:p w:rsidR="002D29DD" w:rsidRPr="009E6382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rFonts w:cs="Arial"/>
          <w:sz w:val="24"/>
          <w:szCs w:val="24"/>
        </w:rPr>
      </w:pPr>
      <w:r w:rsidRPr="005505FE">
        <w:rPr>
          <w:sz w:val="24"/>
          <w:szCs w:val="24"/>
        </w:rPr>
        <w:t xml:space="preserve">Результатом исполнения административной процедуры является </w:t>
      </w:r>
      <w:r w:rsidR="005505FE" w:rsidRPr="002364A2">
        <w:rPr>
          <w:rFonts w:cs="Arial"/>
          <w:sz w:val="24"/>
          <w:szCs w:val="24"/>
        </w:rPr>
        <w:t xml:space="preserve">получение в рамках межведомственного взаимодействия информации (документов), </w:t>
      </w:r>
      <w:r w:rsidR="005505FE" w:rsidRPr="009E6382">
        <w:rPr>
          <w:rFonts w:cs="Arial"/>
          <w:sz w:val="24"/>
          <w:szCs w:val="24"/>
        </w:rPr>
        <w:t>необходимой для предоставления муниципальной услуги заявителю</w:t>
      </w:r>
      <w:r w:rsidRPr="009E6382">
        <w:rPr>
          <w:rFonts w:cs="Arial"/>
          <w:sz w:val="24"/>
          <w:szCs w:val="24"/>
        </w:rPr>
        <w:t>.</w:t>
      </w:r>
    </w:p>
    <w:p w:rsidR="008B1BB5" w:rsidRPr="009E6382" w:rsidRDefault="009E6382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9E6382">
        <w:rPr>
          <w:rFonts w:ascii="Arial" w:hAnsi="Arial" w:cs="Arial"/>
        </w:rPr>
        <w:t>Принятие решения об установлении сервитута на земельный участок либо принятие решения об отказе в установлении сервитута</w:t>
      </w:r>
      <w:r w:rsidR="008B1BB5" w:rsidRPr="009E6382">
        <w:rPr>
          <w:rFonts w:ascii="Arial" w:hAnsi="Arial" w:cs="Arial"/>
        </w:rPr>
        <w:t>.</w:t>
      </w:r>
    </w:p>
    <w:p w:rsidR="00122BA0" w:rsidRPr="00130C2C" w:rsidRDefault="008B1BB5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30C2C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130C2C" w:rsidRPr="00130C2C">
        <w:rPr>
          <w:rFonts w:ascii="Arial" w:hAnsi="Arial" w:cs="Arial"/>
        </w:rPr>
        <w:t>получение документов, предусмотренных пунктами 2.5.1 и 2.5.2. Административного регламента</w:t>
      </w:r>
      <w:r w:rsidRPr="00130C2C">
        <w:rPr>
          <w:rFonts w:ascii="Arial" w:hAnsi="Arial" w:cs="Arial"/>
        </w:rPr>
        <w:t>.</w:t>
      </w:r>
    </w:p>
    <w:p w:rsidR="00130C2C" w:rsidRPr="00130C2C" w:rsidRDefault="000C60A8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30C2C">
        <w:rPr>
          <w:rFonts w:ascii="Arial" w:hAnsi="Arial" w:cs="Arial"/>
        </w:rPr>
        <w:t>Ответственный исполнитель Администрации за предоставление муниципальной услуги</w:t>
      </w:r>
      <w:r w:rsidR="00130C2C" w:rsidRPr="00130C2C">
        <w:rPr>
          <w:rFonts w:ascii="Arial" w:hAnsi="Arial" w:cs="Arial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:rsidR="00130C2C" w:rsidRPr="00D877BE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color w:val="auto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lastRenderedPageBreak/>
        <w:t xml:space="preserve">проекта соглашения об установлении сервитута в случае, если указанное </w:t>
      </w:r>
      <w:r w:rsidRPr="00D877BE">
        <w:rPr>
          <w:rFonts w:ascii="Arial" w:hAnsi="Arial" w:cs="Arial"/>
          <w:color w:val="auto"/>
          <w:sz w:val="24"/>
          <w:szCs w:val="24"/>
        </w:rPr>
        <w:t>в пункте 1 статьи 39.6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Федерации, или промежуточного ответа;</w:t>
      </w:r>
    </w:p>
    <w:p w:rsidR="00130C2C" w:rsidRPr="00D877BE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color w:val="auto"/>
          <w:sz w:val="24"/>
          <w:szCs w:val="24"/>
        </w:rPr>
      </w:pPr>
      <w:r w:rsidRPr="00D877BE">
        <w:rPr>
          <w:rFonts w:ascii="Arial" w:hAnsi="Arial" w:cs="Arial"/>
          <w:color w:val="auto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130C2C" w:rsidRPr="00130C2C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30C2C" w:rsidRPr="00130C2C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>решения об отказе в установлении сервитута с указанием оснований такого отказа,</w:t>
      </w:r>
    </w:p>
    <w:p w:rsidR="005B21EC" w:rsidRPr="00130C2C" w:rsidRDefault="00130C2C" w:rsidP="00130C2C">
      <w:pPr>
        <w:pStyle w:val="17"/>
        <w:shd w:val="clear" w:color="auto" w:fill="auto"/>
        <w:tabs>
          <w:tab w:val="left" w:pos="851"/>
          <w:tab w:val="left" w:pos="113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>и обеспечивает согласование и подписание указанных документов главой</w:t>
      </w:r>
      <w:r w:rsidR="00D246E0">
        <w:rPr>
          <w:rFonts w:ascii="Arial" w:hAnsi="Arial" w:cs="Arial"/>
          <w:sz w:val="24"/>
          <w:szCs w:val="24"/>
        </w:rPr>
        <w:t xml:space="preserve"> </w:t>
      </w:r>
      <w:r w:rsidRPr="00130C2C">
        <w:rPr>
          <w:rFonts w:ascii="Arial" w:hAnsi="Arial" w:cs="Arial"/>
          <w:sz w:val="24"/>
          <w:szCs w:val="24"/>
        </w:rPr>
        <w:t>Администрации</w:t>
      </w:r>
      <w:r w:rsidR="002A0B58" w:rsidRPr="00130C2C">
        <w:rPr>
          <w:rFonts w:ascii="Arial" w:hAnsi="Arial" w:cs="Arial"/>
          <w:sz w:val="24"/>
          <w:szCs w:val="24"/>
        </w:rPr>
        <w:t>.</w:t>
      </w:r>
    </w:p>
    <w:p w:rsidR="000C3A46" w:rsidRPr="000C3A46" w:rsidRDefault="000C3A46" w:rsidP="005B21EC">
      <w:pPr>
        <w:numPr>
          <w:ilvl w:val="2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0C3A46">
        <w:rPr>
          <w:rFonts w:ascii="Arial" w:hAnsi="Arial" w:cs="Arial"/>
        </w:rPr>
        <w:t>Соглашение об установлении сервитута в отношении земельного участка, находящегося в муниципальной собственности Вихоревского муниципального образования, должно содержать:</w:t>
      </w:r>
    </w:p>
    <w:p w:rsid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кадастровый номер земельного участка, в отношении которого предполагается установить сервитут;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 xml:space="preserve">учетный номер части земельного участка, </w:t>
      </w:r>
      <w:r w:rsidRPr="000A4722">
        <w:rPr>
          <w:rFonts w:cs="Arial"/>
          <w:sz w:val="24"/>
          <w:szCs w:val="24"/>
        </w:rPr>
        <w:t>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сведения о сторонах соглашения;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цели и основания установления сервитута;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срок действия сервитута;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размер платы, определяемой в соответствии с пунктом 2 статьи 39.25 Земельного кодекса Российской Федерации;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обязанность лица, в интересах которого установлен сервитут, вносить плату по соглашению;</w:t>
      </w:r>
    </w:p>
    <w:p w:rsidR="000C3A46" w:rsidRP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246E0" w:rsidRPr="001846D5" w:rsidRDefault="000C60A8" w:rsidP="000C3A46">
      <w:pPr>
        <w:pStyle w:val="14"/>
        <w:numPr>
          <w:ilvl w:val="2"/>
          <w:numId w:val="47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1846D5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1846D5">
        <w:rPr>
          <w:rFonts w:ascii="Arial" w:hAnsi="Arial" w:cs="Arial"/>
          <w:sz w:val="24"/>
          <w:szCs w:val="24"/>
        </w:rPr>
        <w:t>исполнения административной процедуры является</w:t>
      </w:r>
      <w:r w:rsidR="00D246E0" w:rsidRPr="001846D5">
        <w:rPr>
          <w:rFonts w:ascii="Arial" w:hAnsi="Arial" w:cs="Arial"/>
          <w:sz w:val="24"/>
          <w:szCs w:val="24"/>
        </w:rPr>
        <w:t xml:space="preserve">: подготовка </w:t>
      </w:r>
      <w:r w:rsidR="0063449A">
        <w:rPr>
          <w:rFonts w:ascii="Arial" w:hAnsi="Arial" w:cs="Arial"/>
          <w:sz w:val="24"/>
          <w:szCs w:val="24"/>
        </w:rPr>
        <w:t>ответственным исполнителем Администрации</w:t>
      </w:r>
      <w:r w:rsidR="00D246E0" w:rsidRPr="001846D5">
        <w:rPr>
          <w:rFonts w:ascii="Arial" w:hAnsi="Arial" w:cs="Arial"/>
          <w:sz w:val="24"/>
          <w:szCs w:val="24"/>
        </w:rPr>
        <w:t xml:space="preserve"> </w:t>
      </w:r>
      <w:r w:rsidR="0063449A" w:rsidRPr="0063449A">
        <w:rPr>
          <w:rFonts w:ascii="Arial" w:hAnsi="Arial" w:cs="Arial"/>
          <w:sz w:val="24"/>
          <w:szCs w:val="24"/>
        </w:rPr>
        <w:t xml:space="preserve">за предоставление муниципальной услуги </w:t>
      </w:r>
      <w:r w:rsidR="00D246E0" w:rsidRPr="0063449A">
        <w:rPr>
          <w:rFonts w:ascii="Arial" w:hAnsi="Arial" w:cs="Arial"/>
          <w:sz w:val="24"/>
          <w:szCs w:val="24"/>
        </w:rPr>
        <w:t>уведомления о возможности заключ</w:t>
      </w:r>
      <w:r w:rsidR="00D246E0" w:rsidRPr="001846D5">
        <w:rPr>
          <w:rFonts w:ascii="Arial" w:hAnsi="Arial" w:cs="Arial"/>
          <w:sz w:val="24"/>
          <w:szCs w:val="24"/>
        </w:rPr>
        <w:t>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с приложением схемы границ сервитута на кадастровом плане территории; проект соглашения об установлении сервитута; уведомление об отказе в установлении сервитута.</w:t>
      </w:r>
    </w:p>
    <w:p w:rsidR="000C60A8" w:rsidRPr="001846D5" w:rsidRDefault="00394382" w:rsidP="000C3A46">
      <w:pPr>
        <w:numPr>
          <w:ilvl w:val="1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846D5">
        <w:rPr>
          <w:rFonts w:ascii="Arial" w:hAnsi="Arial" w:cs="Arial"/>
        </w:rPr>
        <w:t>Выдача (направление) заявителю результата предоставления муниципальной услуги.</w:t>
      </w:r>
    </w:p>
    <w:p w:rsidR="00895DF5" w:rsidRPr="001846D5" w:rsidRDefault="00C60330" w:rsidP="00895DF5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846D5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1846D5">
        <w:rPr>
          <w:rFonts w:ascii="Arial" w:hAnsi="Arial" w:cs="Arial"/>
        </w:rPr>
        <w:t>подписание</w:t>
      </w:r>
      <w:r w:rsidR="00895DF5" w:rsidRPr="001846D5">
        <w:rPr>
          <w:rFonts w:ascii="Arial" w:hAnsi="Arial" w:cs="Arial"/>
        </w:rPr>
        <w:t xml:space="preserve"> главой Администрации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</w:t>
      </w:r>
      <w:r w:rsidR="00895DF5" w:rsidRPr="001846D5">
        <w:rPr>
          <w:rFonts w:ascii="Arial" w:hAnsi="Arial" w:cs="Arial"/>
        </w:rPr>
        <w:lastRenderedPageBreak/>
        <w:t>территории, проекта соглашения об установлении сервитута, уведомления об отказе в установлении сервитута.</w:t>
      </w:r>
    </w:p>
    <w:p w:rsidR="00895DF5" w:rsidRPr="001846D5" w:rsidRDefault="00895DF5" w:rsidP="00895DF5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846D5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результата предоставления муниципальной услуги, в течение 3 </w:t>
      </w:r>
      <w:r w:rsidR="00A24AEF">
        <w:rPr>
          <w:rFonts w:ascii="Arial" w:hAnsi="Arial" w:cs="Arial"/>
        </w:rPr>
        <w:t xml:space="preserve">календарных </w:t>
      </w:r>
      <w:r w:rsidRPr="001846D5">
        <w:rPr>
          <w:rFonts w:ascii="Arial" w:hAnsi="Arial" w:cs="Arial"/>
        </w:rPr>
        <w:t>дней со дня подписания докуме</w:t>
      </w:r>
      <w:r w:rsidR="00A24AEF">
        <w:rPr>
          <w:rFonts w:ascii="Arial" w:hAnsi="Arial" w:cs="Arial"/>
        </w:rPr>
        <w:t>нтов, указанных в пункте 3.5.1.</w:t>
      </w:r>
      <w:r w:rsidR="002E6E47">
        <w:rPr>
          <w:rFonts w:ascii="Arial" w:hAnsi="Arial" w:cs="Arial"/>
        </w:rPr>
        <w:t xml:space="preserve"> </w:t>
      </w:r>
      <w:r w:rsidRPr="001846D5">
        <w:rPr>
          <w:rFonts w:ascii="Arial" w:hAnsi="Arial" w:cs="Arial"/>
        </w:rPr>
        <w:t>Административного регламента, направляет указанные документы заявителю почтовым направлением с уведомлением о вручении, либо выдает заявителю (его представителю) под роспись.</w:t>
      </w:r>
    </w:p>
    <w:p w:rsidR="00E90069" w:rsidRPr="00E90069" w:rsidRDefault="00895DF5" w:rsidP="00E90069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>Проект соглашения об установлении сервитута, направленный заявителю,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соглашения.</w:t>
      </w:r>
    </w:p>
    <w:p w:rsidR="00895DF5" w:rsidRPr="00E90069" w:rsidRDefault="00895DF5" w:rsidP="00E90069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>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</w:p>
    <w:p w:rsidR="008B1BB5" w:rsidRPr="00E90069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 xml:space="preserve">В случае обращения заявителя через </w:t>
      </w:r>
      <w:r w:rsidRPr="00E90069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90069">
        <w:rPr>
          <w:rFonts w:ascii="Arial" w:hAnsi="Arial" w:cs="Arial"/>
        </w:rPr>
        <w:t xml:space="preserve"> </w:t>
      </w:r>
      <w:r w:rsidR="006F1F55" w:rsidRPr="00E90069">
        <w:rPr>
          <w:rFonts w:ascii="Arial" w:hAnsi="Arial" w:cs="Arial"/>
        </w:rPr>
        <w:t>результат предоставления муниципальной услуги</w:t>
      </w:r>
      <w:r w:rsidRPr="00E90069">
        <w:rPr>
          <w:rFonts w:ascii="Arial" w:hAnsi="Arial" w:cs="Arial"/>
        </w:rPr>
        <w:t xml:space="preserve"> выдается через </w:t>
      </w:r>
      <w:r w:rsidRPr="00E90069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90069">
        <w:rPr>
          <w:rFonts w:ascii="Arial" w:hAnsi="Arial" w:cs="Arial"/>
        </w:rPr>
        <w:t>.</w:t>
      </w:r>
    </w:p>
    <w:p w:rsidR="008B1BB5" w:rsidRPr="00E90069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 xml:space="preserve">Глава </w:t>
      </w:r>
      <w:r w:rsidRPr="00E90069">
        <w:rPr>
          <w:rFonts w:ascii="Arial" w:hAnsi="Arial" w:cs="Arial"/>
          <w:lang w:val="en-US"/>
        </w:rPr>
        <w:t>IV</w:t>
      </w:r>
      <w:r w:rsidRPr="00E90069">
        <w:rPr>
          <w:rFonts w:ascii="Arial" w:hAnsi="Arial" w:cs="Arial"/>
        </w:rPr>
        <w:t xml:space="preserve">. </w:t>
      </w:r>
      <w:r w:rsidRPr="00E90069">
        <w:rPr>
          <w:rFonts w:ascii="Arial" w:hAnsi="Arial" w:cs="Arial"/>
          <w:caps/>
        </w:rPr>
        <w:t>Порядок и формы контроля за предоставлением</w:t>
      </w:r>
      <w:r w:rsidRPr="00544685">
        <w:rPr>
          <w:rFonts w:ascii="Arial" w:hAnsi="Arial" w:cs="Arial"/>
          <w:caps/>
        </w:rPr>
        <w:t xml:space="preserve">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контроля за исполнением должностными лицами Администрации,  ответственными за предоставление </w:t>
      </w:r>
      <w:r w:rsidR="0017689B">
        <w:rPr>
          <w:rFonts w:ascii="Arial" w:hAnsi="Arial" w:cs="Arial"/>
          <w:color w:val="000000"/>
          <w:sz w:val="24"/>
          <w:szCs w:val="24"/>
        </w:rPr>
        <w:t>муниципальной услуги, положений А</w:t>
      </w:r>
      <w:r w:rsidRPr="00544685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Внеплановые проверки осуществляются по решению главы Администрации в связи с проверкой устранения ранее выявленных нарушений, а </w:t>
      </w:r>
      <w:r w:rsidRPr="00544685">
        <w:rPr>
          <w:rFonts w:ascii="Arial" w:hAnsi="Arial" w:cs="Arial"/>
          <w:color w:val="000000"/>
          <w:sz w:val="24"/>
          <w:szCs w:val="24"/>
        </w:rPr>
        <w:lastRenderedPageBreak/>
        <w:t>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направившего обращение, адрес 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544685">
        <w:rPr>
          <w:rFonts w:ascii="Arial" w:hAnsi="Arial" w:cs="Arial"/>
          <w:sz w:val="24"/>
          <w:szCs w:val="24"/>
        </w:rPr>
        <w:lastRenderedPageBreak/>
        <w:t>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лицо, направившее жалобу, уведомляется в письменной форме на бумажном носителе или в электронной форме в течении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 xml:space="preserve">5.9. </w:t>
      </w:r>
      <w:r w:rsidR="0017689B">
        <w:rPr>
          <w:rFonts w:ascii="Arial" w:hAnsi="Arial" w:cs="Arial"/>
          <w:sz w:val="24"/>
          <w:szCs w:val="24"/>
        </w:rPr>
        <w:t>А</w:t>
      </w:r>
      <w:r w:rsidRPr="00544685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9E1BA0" w:rsidRPr="009E1BA0">
        <w:rPr>
          <w:rFonts w:ascii="Courier New" w:hAnsi="Courier New" w:cs="Courier New"/>
          <w:b w:val="0"/>
          <w:sz w:val="22"/>
          <w:szCs w:val="22"/>
        </w:rPr>
        <w:t xml:space="preserve">принятию решения </w:t>
      </w:r>
      <w:r w:rsidR="00F22822">
        <w:rPr>
          <w:rFonts w:ascii="Courier New" w:hAnsi="Courier New" w:cs="Courier New"/>
          <w:b w:val="0"/>
          <w:sz w:val="22"/>
          <w:szCs w:val="22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41040E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="00843F79" w:rsidRPr="0041040E">
        <w:rPr>
          <w:rFonts w:ascii="Arial" w:hAnsi="Arial" w:cs="Arial"/>
          <w:b/>
        </w:rPr>
        <w:t>об установлении сервитута</w:t>
      </w:r>
    </w:p>
    <w:p w:rsidR="008B1BB5" w:rsidRPr="00053DDB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843F79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43F79" w:rsidRPr="00843F79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Прошу   установить   сервитут   на  земельный  участок,  находящийся  в</w:t>
      </w:r>
      <w:r>
        <w:rPr>
          <w:rFonts w:ascii="Arial" w:hAnsi="Arial" w:cs="Arial"/>
          <w:sz w:val="24"/>
          <w:szCs w:val="24"/>
        </w:rPr>
        <w:t xml:space="preserve"> муниципальной собственности Вихоревского муниципального образования</w:t>
      </w:r>
      <w:r w:rsidRPr="00843F79">
        <w:rPr>
          <w:rFonts w:ascii="Arial" w:hAnsi="Arial" w:cs="Arial"/>
          <w:sz w:val="24"/>
          <w:szCs w:val="24"/>
        </w:rPr>
        <w:t>, с  кадастровым номером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_________</w:t>
      </w:r>
      <w:r w:rsidR="0041040E">
        <w:rPr>
          <w:rFonts w:ascii="Arial" w:hAnsi="Arial" w:cs="Arial"/>
          <w:sz w:val="24"/>
          <w:szCs w:val="24"/>
        </w:rPr>
        <w:t>__</w:t>
      </w:r>
      <w:r w:rsidRPr="00843F79">
        <w:rPr>
          <w:rFonts w:ascii="Arial" w:hAnsi="Arial" w:cs="Arial"/>
          <w:sz w:val="24"/>
          <w:szCs w:val="24"/>
        </w:rPr>
        <w:t>_____, площадью _____ кв.м, расположенный  по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адресу: 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1040E">
        <w:rPr>
          <w:rFonts w:ascii="Arial" w:hAnsi="Arial" w:cs="Arial"/>
          <w:sz w:val="24"/>
          <w:szCs w:val="24"/>
        </w:rPr>
        <w:t>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843F79" w:rsidRPr="0041040E" w:rsidRDefault="00843F79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41040E">
        <w:rPr>
          <w:rFonts w:ascii="Arial" w:hAnsi="Arial" w:cs="Arial"/>
          <w:i/>
          <w:sz w:val="16"/>
          <w:szCs w:val="16"/>
        </w:rPr>
        <w:t>(цель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(обоснование необходимости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43F79" w:rsidRPr="00843F79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срок _____</w:t>
      </w:r>
      <w:r w:rsidR="00843F79" w:rsidRPr="00843F7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843F79" w:rsidRPr="00843F7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43F79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(предполагаемы срок действия сервитута)</w:t>
      </w:r>
    </w:p>
    <w:p w:rsidR="0041040E" w:rsidRPr="00070AB6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прилагаемые к ходатайству</w:t>
      </w:r>
      <w:r w:rsidRPr="00070A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43A14">
        <w:rPr>
          <w:rFonts w:ascii="Arial" w:hAnsi="Arial" w:cs="Arial"/>
          <w:i/>
          <w:sz w:val="22"/>
          <w:szCs w:val="22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A43A14">
        <w:rPr>
          <w:rFonts w:ascii="Arial" w:hAnsi="Arial" w:cs="Arial"/>
          <w:i/>
          <w:sz w:val="22"/>
          <w:szCs w:val="22"/>
        </w:rPr>
        <w:lastRenderedPageBreak/>
        <w:t>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040E" w:rsidRPr="00070AB6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E1BA0" w:rsidRPr="009E1BA0" w:rsidRDefault="009E1BA0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принятию решения </w:t>
      </w:r>
      <w:r w:rsidR="00F22822">
        <w:rPr>
          <w:rFonts w:ascii="Courier New" w:hAnsi="Courier New" w:cs="Courier New"/>
          <w:b w:val="0"/>
          <w:sz w:val="22"/>
          <w:szCs w:val="22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9E1BA0">
        <w:rPr>
          <w:rFonts w:ascii="Arial" w:hAnsi="Arial" w:cs="Arial"/>
          <w:caps/>
        </w:rPr>
        <w:t xml:space="preserve">приянтию решения </w:t>
      </w:r>
      <w:r w:rsidR="00F22822">
        <w:rPr>
          <w:rFonts w:ascii="Arial" w:hAnsi="Arial" w:cs="Arial"/>
          <w:caps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76588F" w:rsidP="0014060A">
      <w:pPr>
        <w:jc w:val="center"/>
        <w:rPr>
          <w:rFonts w:ascii="Arial" w:hAnsi="Arial" w:cs="Arial"/>
          <w:highlight w:val="green"/>
        </w:rPr>
      </w:pPr>
      <w:r w:rsidRPr="0076588F">
        <w:rPr>
          <w:noProof/>
        </w:rPr>
        <w:pict>
          <v:rect id="Прямоугольник 57" o:spid="_x0000_s1026" style="position:absolute;left:0;text-align:left;margin-left:4.95pt;margin-top:8.9pt;width:458.2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4C3E2B" w:rsidRPr="000479FB" w:rsidRDefault="004C3E2B" w:rsidP="00237B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76588F" w:rsidP="0014060A">
      <w:pPr>
        <w:jc w:val="center"/>
        <w:rPr>
          <w:sz w:val="28"/>
          <w:szCs w:val="28"/>
          <w:highlight w:val="green"/>
        </w:rPr>
      </w:pPr>
      <w:r w:rsidRPr="007658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4" o:connectortype="straight">
            <v:stroke endarrow="block"/>
          </v:shape>
        </w:pict>
      </w:r>
    </w:p>
    <w:p w:rsidR="008B1BB5" w:rsidRPr="00544685" w:rsidRDefault="0076588F" w:rsidP="0014060A">
      <w:pPr>
        <w:jc w:val="center"/>
        <w:rPr>
          <w:sz w:val="28"/>
          <w:szCs w:val="28"/>
          <w:highlight w:val="green"/>
        </w:rPr>
      </w:pPr>
      <w:r w:rsidRPr="0076588F">
        <w:rPr>
          <w:noProof/>
        </w:rPr>
        <w:pict>
          <v:rect id="Прямоугольник 58" o:spid="_x0000_s1028" style="position:absolute;left:0;text-align:left;margin-left:4.95pt;margin-top:11.55pt;width:458.25pt;height:109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4C3E2B" w:rsidRPr="00237B2C" w:rsidRDefault="00FB184A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="004C3E2B"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237B2C" w:rsidRPr="00237B2C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37B2C" w:rsidRPr="00535F60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Должностным лицом Администрации </w:t>
                  </w:r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в срок, не превышающий 3 календарных дней со дня приема и регистрации документов формируются и направляются межведомственные запросы</w:t>
                  </w: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. Сведения из ЕГРН, ЕГРЮЛ, ЕГРИП предоставляются в течение пяти рабочих дней с даты получения запроса.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76588F" w:rsidP="0014060A">
      <w:pPr>
        <w:jc w:val="center"/>
        <w:rPr>
          <w:sz w:val="20"/>
          <w:szCs w:val="20"/>
          <w:highlight w:val="green"/>
        </w:rPr>
      </w:pPr>
      <w:r w:rsidRPr="0076588F">
        <w:rPr>
          <w:noProof/>
        </w:rPr>
        <w:pict>
          <v:rect id="_x0000_s1034" style="position:absolute;left:0;text-align:left;margin-left:4.95pt;margin-top:2.8pt;width:458.25pt;height:182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C3E2B" w:rsidRPr="000A4ACB" w:rsidRDefault="00237B2C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установлении сервитута на земельный участок либо принятие решения об отказе в установлении сервитута</w:t>
                  </w:r>
                </w:p>
                <w:p w:rsidR="000A4ACB" w:rsidRPr="000A4ACB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A4ACB" w:rsidRPr="000A4ACB" w:rsidRDefault="00535F60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 исполнитель Администрации за предоставление муниципальной услуги</w:t>
                  </w:r>
                  <w:r w:rsidRPr="00130C2C">
                    <w:rPr>
                      <w:rFonts w:ascii="Arial" w:hAnsi="Arial" w:cs="Arial"/>
                    </w:rPr>
                    <w:t xml:space="preserve"> 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течение девятнадцати календарных дней со дня получения заявления и прилагаемых к нему документов осуществляет подготовку: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территории; проекта соглашения об установлении сервитута, решения об отказе в установлении сервитута с указанием оснований такого отказа, и обеспечивает согласование и подписание указанных документов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</w:p>
                <w:p w:rsidR="000A4ACB" w:rsidRPr="002D29DD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237B2C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76588F" w:rsidP="00117615">
      <w:pPr>
        <w:rPr>
          <w:sz w:val="20"/>
          <w:szCs w:val="20"/>
          <w:highlight w:val="green"/>
        </w:rPr>
      </w:pPr>
      <w:r w:rsidRPr="0076588F">
        <w:rPr>
          <w:noProof/>
        </w:rPr>
        <w:pict>
          <v:rect id="_x0000_s1038" style="position:absolute;margin-left:4.95pt;margin-top:6.85pt;width:458.25pt;height:119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4C3E2B" w:rsidRDefault="004C3E2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DD6D5B" w:rsidRPr="00DD6D5B" w:rsidRDefault="00DD6D5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D6D5B" w:rsidRPr="00DD6D5B" w:rsidRDefault="00480D81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>Должностное лицо Администрации, ответственное за выдачу (направление) заявителю результата предоставления муниципальной услуги</w:t>
                  </w:r>
                  <w:r w:rsidR="00DD6D5B"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течение трех календарных дней со дня подписания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одного из проектов документов выдает заявителю под роспись документы или направляет ему почтовым отправлением с уведомлением о вручении по адресу, содержащемуся в его заявлении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773316" w:rsidRDefault="00AC3921" w:rsidP="00AC392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12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9C" w:rsidRDefault="002F4C9C">
      <w:r>
        <w:separator/>
      </w:r>
    </w:p>
  </w:endnote>
  <w:endnote w:type="continuationSeparator" w:id="0">
    <w:p w:rsidR="002F4C9C" w:rsidRDefault="002F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76588F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DC4A5C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9C" w:rsidRDefault="002F4C9C">
      <w:r>
        <w:separator/>
      </w:r>
    </w:p>
  </w:footnote>
  <w:footnote w:type="continuationSeparator" w:id="0">
    <w:p w:rsidR="002F4C9C" w:rsidRDefault="002F4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4197D"/>
    <w:multiLevelType w:val="hybridMultilevel"/>
    <w:tmpl w:val="089C8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96E0F55"/>
    <w:multiLevelType w:val="multilevel"/>
    <w:tmpl w:val="CF58195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60062A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1EB0BD4"/>
    <w:multiLevelType w:val="hybridMultilevel"/>
    <w:tmpl w:val="DDA0F8EC"/>
    <w:lvl w:ilvl="0" w:tplc="EBC2F166">
      <w:start w:val="1"/>
      <w:numFmt w:val="decimal"/>
      <w:lvlText w:val="%1)"/>
      <w:lvlJc w:val="left"/>
      <w:pPr>
        <w:ind w:left="137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1343B"/>
    <w:multiLevelType w:val="hybridMultilevel"/>
    <w:tmpl w:val="0D304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9"/>
  </w:num>
  <w:num w:numId="5">
    <w:abstractNumId w:val="38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6"/>
  </w:num>
  <w:num w:numId="11">
    <w:abstractNumId w:val="10"/>
  </w:num>
  <w:num w:numId="12">
    <w:abstractNumId w:val="48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49"/>
  </w:num>
  <w:num w:numId="21">
    <w:abstractNumId w:val="45"/>
  </w:num>
  <w:num w:numId="22">
    <w:abstractNumId w:val="53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9"/>
  </w:num>
  <w:num w:numId="28">
    <w:abstractNumId w:val="20"/>
  </w:num>
  <w:num w:numId="29">
    <w:abstractNumId w:val="5"/>
  </w:num>
  <w:num w:numId="30">
    <w:abstractNumId w:val="21"/>
  </w:num>
  <w:num w:numId="31">
    <w:abstractNumId w:val="32"/>
  </w:num>
  <w:num w:numId="32">
    <w:abstractNumId w:val="52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7"/>
  </w:num>
  <w:num w:numId="37">
    <w:abstractNumId w:val="34"/>
  </w:num>
  <w:num w:numId="38">
    <w:abstractNumId w:val="56"/>
  </w:num>
  <w:num w:numId="39">
    <w:abstractNumId w:val="50"/>
  </w:num>
  <w:num w:numId="40">
    <w:abstractNumId w:val="12"/>
  </w:num>
  <w:num w:numId="41">
    <w:abstractNumId w:val="29"/>
  </w:num>
  <w:num w:numId="42">
    <w:abstractNumId w:val="36"/>
  </w:num>
  <w:num w:numId="43">
    <w:abstractNumId w:val="51"/>
  </w:num>
  <w:num w:numId="44">
    <w:abstractNumId w:val="39"/>
  </w:num>
  <w:num w:numId="45">
    <w:abstractNumId w:val="8"/>
  </w:num>
  <w:num w:numId="46">
    <w:abstractNumId w:val="18"/>
  </w:num>
  <w:num w:numId="47">
    <w:abstractNumId w:val="41"/>
  </w:num>
  <w:num w:numId="48">
    <w:abstractNumId w:val="27"/>
  </w:num>
  <w:num w:numId="49">
    <w:abstractNumId w:val="30"/>
  </w:num>
  <w:num w:numId="50">
    <w:abstractNumId w:val="40"/>
  </w:num>
  <w:num w:numId="51">
    <w:abstractNumId w:val="11"/>
  </w:num>
  <w:num w:numId="52">
    <w:abstractNumId w:val="22"/>
  </w:num>
  <w:num w:numId="53">
    <w:abstractNumId w:val="54"/>
  </w:num>
  <w:num w:numId="54">
    <w:abstractNumId w:val="5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3C59"/>
    <w:rsid w:val="00156E7F"/>
    <w:rsid w:val="0016400F"/>
    <w:rsid w:val="0017251D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E71"/>
    <w:rsid w:val="001C333B"/>
    <w:rsid w:val="001C3C8C"/>
    <w:rsid w:val="001C4D3D"/>
    <w:rsid w:val="001C7D7A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3A50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E47"/>
    <w:rsid w:val="002E75EC"/>
    <w:rsid w:val="002F1D8A"/>
    <w:rsid w:val="002F42C2"/>
    <w:rsid w:val="002F4C9C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279E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09E3"/>
    <w:rsid w:val="007326E0"/>
    <w:rsid w:val="007349B9"/>
    <w:rsid w:val="00735CBA"/>
    <w:rsid w:val="00737AF3"/>
    <w:rsid w:val="00740A1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6588F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DA1"/>
    <w:rsid w:val="00890EC7"/>
    <w:rsid w:val="00893052"/>
    <w:rsid w:val="008930BD"/>
    <w:rsid w:val="00894F17"/>
    <w:rsid w:val="00895DF5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1B2D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921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46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4A5C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30E5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vihor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E530-7088-41A5-9E3E-38029CF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17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214</cp:revision>
  <cp:lastPrinted>2017-06-25T09:22:00Z</cp:lastPrinted>
  <dcterms:created xsi:type="dcterms:W3CDTF">2017-06-16T09:11:00Z</dcterms:created>
  <dcterms:modified xsi:type="dcterms:W3CDTF">2017-06-26T00:54:00Z</dcterms:modified>
</cp:coreProperties>
</file>